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o3nle7th55a1" w:id="1"/>
      <w:bookmarkEnd w:id="1"/>
      <w:r w:rsidDel="00000000" w:rsidR="00000000" w:rsidRPr="00000000">
        <w:rPr>
          <w:rtl w:val="0"/>
        </w:rPr>
        <w:t xml:space="preserve">SuperCorrExpo: Ganzheitlicher Ansatz im Mittelpunkt des Messeauftritts von Koenig &amp; Bauer Durst und Partnern</w:t>
      </w:r>
    </w:p>
    <w:p w:rsidR="00000000" w:rsidDel="00000000" w:rsidP="00000000" w:rsidRDefault="00000000" w:rsidRPr="00000000" w14:paraId="00000003">
      <w:pPr>
        <w:pageBreakBefore w:val="0"/>
        <w:spacing w:after="240" w:lineRule="auto"/>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340"/>
        <w:rPr/>
      </w:pPr>
      <w:r w:rsidDel="00000000" w:rsidR="00000000" w:rsidRPr="00000000">
        <w:rPr>
          <w:rtl w:val="0"/>
        </w:rPr>
        <w:t xml:space="preserve">Gemeinsamer Auftritt von Koenig &amp; Bauer Durst und den beiden Muttergesellschaften</w:t>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Details zur neuen Einstiegsmaschine Delta SPC 130 Core bekannt gegeben </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Innovationen stellen analoge, digitale und hybride Lösungen in den Mittelpunkt</w:t>
      </w:r>
    </w:p>
    <w:p w:rsidR="00000000" w:rsidDel="00000000" w:rsidP="00000000" w:rsidRDefault="00000000" w:rsidRPr="00000000" w14:paraId="00000007">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10.09.2024</w:t>
        <w:br w:type="textWrapping"/>
        <w:t xml:space="preserve">Koenig &amp; Bauer Durst sowie die beiden Muttergesellschaften des Joint Ventures stellen Kund:innen aus den USA im Rahmen ihrer gemeinsamen Präsenz auf der SuperCorrExpo (Stand 1046) im Orange County Convention Center in Orlando, USA, vom 8. bis 12. September 2024 ihre neuesten Innovationen vor. Mit kompletten Druck-, Software- und Servicepaketen für den Wellpappenmarkt decken sie alle Anforderungen der Druck- und Weiterverarbeitung ab.</w:t>
      </w:r>
    </w:p>
    <w:p w:rsidR="00000000" w:rsidDel="00000000" w:rsidP="00000000" w:rsidRDefault="00000000" w:rsidRPr="00000000" w14:paraId="00000008">
      <w:pPr>
        <w:rPr/>
      </w:pPr>
      <w:r w:rsidDel="00000000" w:rsidR="00000000" w:rsidRPr="00000000">
        <w:rPr>
          <w:rtl w:val="0"/>
        </w:rPr>
        <w:t xml:space="preserve">Die Lösungen für kleine, mittlere und große Volumina reichen vom digitalen Multi-Pass P5 WT von Durst über die Delta SPC 130 und die CorruJET 170 aus dem Portfolio des Joint Ventures, die digitale RotaJET 168 von Koenig &amp; Bauer bis hin zu den analogen Produkten, wie etwa der Chroma Cut Smart/High Tech oder Chroma CUT X Pro von Koenig &amp; Bauer Celmacch und der Rapida 145/164 von Koenig &amp; Bauer.</w:t>
      </w:r>
    </w:p>
    <w:p w:rsidR="00000000" w:rsidDel="00000000" w:rsidP="00000000" w:rsidRDefault="00000000" w:rsidRPr="00000000" w14:paraId="00000009">
      <w:pPr>
        <w:rPr/>
      </w:pPr>
      <w:r w:rsidDel="00000000" w:rsidR="00000000" w:rsidRPr="00000000">
        <w:rPr>
          <w:rtl w:val="0"/>
        </w:rPr>
        <w:t xml:space="preserve">Die drei Unternehmen präsentieren auf der SuperCorrExpo ihre neuesten Produktentwicklungen. Zu den Highlights zählen u.a. neue Anwendungsmöglichkeiten mit digitaler wasserbasierter weißer Tinte für den primären Lebensmittelverpackungsdruck auf der Plattform der Delta SPC von Koenig &amp; Bauer Durst. Alle Druckmaschinen verwenden wasserbasierte, lebensmittelsichere, nachhaltige Tinten, die den aktuellen und zukünftigen gesetzlichen und ökologischen Standards entsprechen.</w:t>
      </w:r>
    </w:p>
    <w:p w:rsidR="00000000" w:rsidDel="00000000" w:rsidP="00000000" w:rsidRDefault="00000000" w:rsidRPr="00000000" w14:paraId="0000000A">
      <w:pPr>
        <w:rPr/>
      </w:pPr>
      <w:r w:rsidDel="00000000" w:rsidR="00000000" w:rsidRPr="00000000">
        <w:rPr>
          <w:rtl w:val="0"/>
        </w:rPr>
        <w:t xml:space="preserve">Das Zentrum der Gespräche auf der SuperCorrExpo wird die Delta SPC 130 Core stehen, die neue Einstiegsmaschine von Koenig &amp; Bauer Durst im Single-Pass-Druck für die industrielle Produktion. Sie richtet sich an Unternehmen, die auf digitale Produktion umstellen oder ihr aktuelles digitales System aufrüsten möchten. Dies umfasst auch die Möglichkeit von Upgrades vor Ort, um den Durchsatz und/oder den Anwendungsbereich zu erhöhen. Mit einem beeindruckenden Preis-Leistungs-Verhältnis eignet sich die Maschine für Unternehmen mit Medienformaten von bis zu 1,30 m (51 Zoll) mal 2,1 m (83 Zoll) für Wellpappenanlagen. Sie eignet sich für Betriebe mit einem jährlichen Produktionsvolumen von 3 bis 5 Millionen Quadratmetern (32 bis 54 Millionen sq ft) durch den Druck von 60 m/min (197 sq ft/min) auf gestrichenen und 90 m/min (295 sq ft/min) auf ungestrichenen Kartons.</w:t>
      </w:r>
    </w:p>
    <w:p w:rsidR="00000000" w:rsidDel="00000000" w:rsidP="00000000" w:rsidRDefault="00000000" w:rsidRPr="00000000" w14:paraId="0000000B">
      <w:pPr>
        <w:rPr/>
      </w:pPr>
      <w:r w:rsidDel="00000000" w:rsidR="00000000" w:rsidRPr="00000000">
        <w:rPr>
          <w:rtl w:val="0"/>
        </w:rPr>
        <w:t xml:space="preserve">Die Delta SPC 130 Core basiert auf der bewährten automatischen Druckmaschine Delta SPC 130 FlexLine von Koenig &amp; Bauer Durst und verfügt unter anderem über einen kompakten, energieeffizienten Eco+ Trockner. Sie verfügt über einen eigenen halbautomatischen Anleger und einen Core Single Sheet Down Stacker.</w:t>
      </w:r>
    </w:p>
    <w:p w:rsidR="00000000" w:rsidDel="00000000" w:rsidP="00000000" w:rsidRDefault="00000000" w:rsidRPr="00000000" w14:paraId="0000000C">
      <w:pPr>
        <w:rPr/>
      </w:pPr>
      <w:r w:rsidDel="00000000" w:rsidR="00000000" w:rsidRPr="00000000">
        <w:rPr>
          <w:rtl w:val="0"/>
        </w:rPr>
        <w:t xml:space="preserve">Ein Beispiel für die Möglichkeiten des hybriden Maschinenkonzepts von Koenig &amp; Bauer ist die Ausstattung der RotaJET mit Flexo-Sleeve-Einheiten für Pre-Inkjet, Post-Inkjet und OPV, die genau auf die Anforderungen der jeweiligen Druckerei abgestimmt werden können. Bei der Controlled Open Ink Policy von Koenig &amp; Bauer können die Kunden die Preise und die Lieferung von Farben und Primern direkt mit zertifizierten Lieferanten vereinbaren.</w:t>
      </w:r>
    </w:p>
    <w:p w:rsidR="00000000" w:rsidDel="00000000" w:rsidP="00000000" w:rsidRDefault="00000000" w:rsidRPr="00000000" w14:paraId="0000000D">
      <w:pPr>
        <w:rPr/>
      </w:pPr>
      <w:r w:rsidDel="00000000" w:rsidR="00000000" w:rsidRPr="00000000">
        <w:rPr>
          <w:rtl w:val="0"/>
        </w:rPr>
        <w:t xml:space="preserve">Eine weitere Hybridlösung wird der Durst P5 Super Multi-Pass Printer sein, der neue Maßstäbe im hochvolumigen Digitaldruck setzt. Als LED-Hybridlösung kann der P5 SMP sowohl Rollen- als auch Bogenmaterialien verarbeiten. Der P5 250 WT wird als Beispiel für die neue Generation von Drucksystemen mit der Durst-eigenen Water Technology vorgestellt. Das System, das von Flexo- bis hin zu Superlithoqualität mit geruchsneutraler Tinte druckt, eignet sich hervorragend für eine Reihe von Verpackungs- und Displayanwendungen aus Wellpappe. </w:t>
      </w:r>
    </w:p>
    <w:p w:rsidR="00000000" w:rsidDel="00000000" w:rsidP="00000000" w:rsidRDefault="00000000" w:rsidRPr="00000000" w14:paraId="0000000E">
      <w:pPr>
        <w:rPr/>
      </w:pPr>
      <w:r w:rsidDel="00000000" w:rsidR="00000000" w:rsidRPr="00000000">
        <w:rPr>
          <w:rtl w:val="0"/>
        </w:rPr>
        <w:t xml:space="preserve">Daniel Velema, Geschäftsführer von Koenig &amp; Bauer Durst, sagte: „Die nordamerikanische Wellpappenindustrie spielt eine Schlüsselrolle bei der Bereitstellung attraktiver, sicherer und nachhaltiger Verpackungen für über eine halbe Milliarde Menschen. Zu diesem Zweck unterstützen wir und unsere Geschäftspartner im Bereich des Drucks und der Verarbeitung von Wellpappe mit einer breiten Palette an Produkten und Dienstleistungen. Wir sind der festen Überzeugung, dass der Digitaldruck eine immer größere Rolle spielen kann und wird, indem er die bestehende Infrastruktur von Druckereien und Verarbeitern ergänzt und optimiert.“</w:t>
      </w:r>
    </w:p>
    <w:p w:rsidR="00000000" w:rsidDel="00000000" w:rsidP="00000000" w:rsidRDefault="00000000" w:rsidRPr="00000000" w14:paraId="0000000F">
      <w:pPr>
        <w:rPr/>
      </w:pPr>
      <w:r w:rsidDel="00000000" w:rsidR="00000000" w:rsidRPr="00000000">
        <w:rPr>
          <w:rtl w:val="0"/>
        </w:rPr>
        <w:t xml:space="preserve">„Ein offener Gedankenaustausch und bewährte Verfahren sind für die Branche unerlässlich, um sie rentabler und nachhaltiger zu machen. Besuchen Sie uns an unserem Stand (1046). Dort stellen wir die neuesten Produktentwicklungen vor und kommen mit unseren neuen und bestehenden Kunden in Kontakt. Ich freue mich darauf, Sie zu treffen!“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2et92p0" w:id="2"/>
      <w:bookmarkEnd w:id="2"/>
      <w:r w:rsidDel="00000000" w:rsidR="00000000" w:rsidRPr="00000000">
        <w:rPr>
          <w:rtl w:val="0"/>
        </w:rPr>
        <w:t xml:space="preserve">Foto:</w:t>
      </w:r>
    </w:p>
    <w:p w:rsidR="00000000" w:rsidDel="00000000" w:rsidP="00000000" w:rsidRDefault="00000000" w:rsidRPr="00000000" w14:paraId="00000012">
      <w:pPr>
        <w:pageBreakBefore w:val="0"/>
        <w:spacing w:after="240" w:lineRule="auto"/>
        <w:rPr/>
      </w:pPr>
      <w:r w:rsidDel="00000000" w:rsidR="00000000" w:rsidRPr="00000000">
        <w:rPr>
          <w:rtl w:val="0"/>
        </w:rPr>
        <w:t xml:space="preserve">Koenig &amp; Bauer Durst stellt gemeinsam mit den beiden Muttergesellschaften des Joint Ventures auf der SuperCorrExpo in Orlando, USA, die neuesten Innovationen für die Branche vor</w:t>
      </w:r>
      <w:r w:rsidDel="00000000" w:rsidR="00000000" w:rsidRPr="00000000">
        <w:rPr>
          <w:rtl w:val="0"/>
        </w:rPr>
        <w:br w:type="textWrapping"/>
        <w:t xml:space="preserve">© Koenig &amp; Bauer, Eric Frank</w:t>
      </w:r>
    </w:p>
    <w:p w:rsidR="00000000" w:rsidDel="00000000" w:rsidP="00000000" w:rsidRDefault="00000000" w:rsidRPr="00000000" w14:paraId="00000013">
      <w:pPr>
        <w:pageBreakBefore w:val="0"/>
        <w:spacing w:after="240" w:lineRule="auto"/>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83ymfun89338" w:id="3"/>
      <w:bookmarkEnd w:id="3"/>
      <w:r w:rsidDel="00000000" w:rsidR="00000000" w:rsidRPr="00000000">
        <w:rPr>
          <w:rtl w:val="0"/>
        </w:rPr>
        <w:t xml:space="preserve">Ansprechpartner für Presse</w:t>
      </w:r>
    </w:p>
    <w:p w:rsidR="00000000" w:rsidDel="00000000" w:rsidP="00000000" w:rsidRDefault="00000000" w:rsidRPr="00000000" w14:paraId="00000015">
      <w:pPr>
        <w:pageBreakBefore w:val="0"/>
        <w:spacing w:line="276" w:lineRule="auto"/>
        <w:rPr/>
      </w:pPr>
      <w:r w:rsidDel="00000000" w:rsidR="00000000" w:rsidRPr="00000000">
        <w:rPr>
          <w:rtl w:val="0"/>
        </w:rPr>
        <w:t xml:space="preserve">Koenig &amp; Bauer Durst GmbH</w:t>
        <w:br w:type="textWrapping"/>
        <w:t xml:space="preserve">Colin Harding</w:t>
        <w:br w:type="textWrapping"/>
        <w:t xml:space="preserve">+44 7730 435400</w:t>
        <w:br w:type="textWrapping"/>
      </w:r>
      <w:hyperlink r:id="rId6">
        <w:r w:rsidDel="00000000" w:rsidR="00000000" w:rsidRPr="00000000">
          <w:rPr>
            <w:color w:val="1155cc"/>
            <w:u w:val="single"/>
            <w:rtl w:val="0"/>
          </w:rPr>
          <w:t xml:space="preserve">colin.harding@shawcommunications.co.uk</w:t>
        </w:r>
      </w:hyperlink>
      <w:r w:rsidDel="00000000" w:rsidR="00000000" w:rsidRPr="00000000">
        <w:rPr>
          <w:rtl w:val="0"/>
        </w:rPr>
      </w:r>
    </w:p>
    <w:p w:rsidR="00000000" w:rsidDel="00000000" w:rsidP="00000000" w:rsidRDefault="00000000" w:rsidRPr="00000000" w14:paraId="00000016">
      <w:pPr>
        <w:pageBreakBefore w:val="0"/>
        <w:spacing w:line="276" w:lineRule="auto"/>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2.00000000000003"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SuperCorrExpo: Ganzheitlicher Ansatz im Mittelpunkt des Messeauftritts von Koenig &amp; Bauer Durst und Partnern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