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319C" w14:textId="77777777" w:rsidR="00584EAD" w:rsidRPr="0041506E" w:rsidRDefault="00584EAD" w:rsidP="00677B21">
      <w:pPr>
        <w:pStyle w:val="Title"/>
        <w:spacing w:before="0" w:afterLines="200" w:after="480"/>
      </w:pPr>
      <w:r>
        <w:t>Communiqué de presse</w:t>
      </w:r>
    </w:p>
    <w:p w14:paraId="5BCEEF3C" w14:textId="77777777" w:rsidR="00DD5DF4" w:rsidRDefault="00DD5DF4" w:rsidP="00BC4F56">
      <w:pPr>
        <w:pStyle w:val="Subtitle"/>
        <w:spacing w:after="240"/>
        <w:rPr>
          <w:rFonts w:asciiTheme="majorHAnsi" w:eastAsiaTheme="majorEastAsia" w:hAnsiTheme="majorHAnsi" w:cstheme="majorBidi"/>
          <w:b/>
          <w:bCs/>
          <w:spacing w:val="0"/>
          <w:sz w:val="40"/>
          <w:szCs w:val="40"/>
        </w:rPr>
      </w:pPr>
      <w:r>
        <w:rPr>
          <w:rFonts w:asciiTheme="majorHAnsi" w:hAnsiTheme="majorHAnsi"/>
          <w:b/>
          <w:bCs/>
          <w:sz w:val="40"/>
          <w:szCs w:val="40"/>
        </w:rPr>
        <w:t xml:space="preserve">Une Commander CT pour la Floride  </w:t>
      </w:r>
    </w:p>
    <w:p w14:paraId="2CBCA82A" w14:textId="77777777" w:rsidR="00040486" w:rsidRPr="00040486" w:rsidRDefault="00DD5DF4" w:rsidP="00040486">
      <w:pPr>
        <w:spacing w:after="240"/>
      </w:pPr>
      <w:r>
        <w:rPr>
          <w:color w:val="002355" w:themeColor="text2"/>
          <w:sz w:val="28"/>
          <w:szCs w:val="28"/>
        </w:rPr>
        <w:t>The Villages Operating Company investit dans une rotative de presse Koenig &amp; Bauer</w:t>
      </w:r>
    </w:p>
    <w:p w14:paraId="5C8C2527" w14:textId="77777777" w:rsidR="00DD5DF4" w:rsidRDefault="00DD5DF4" w:rsidP="00DD5DF4">
      <w:pPr>
        <w:pStyle w:val="AnstricheFlietextEbene1"/>
        <w:spacing w:after="60"/>
        <w:ind w:left="284" w:hanging="284"/>
      </w:pPr>
      <w:r>
        <w:t>Rotative de presse moderne</w:t>
      </w:r>
    </w:p>
    <w:p w14:paraId="077A3777" w14:textId="77777777" w:rsidR="00DD5DF4" w:rsidRDefault="00DD5DF4" w:rsidP="00DD5DF4">
      <w:pPr>
        <w:pStyle w:val="AnstricheFlietextEbene1"/>
        <w:spacing w:after="60"/>
        <w:ind w:left="284" w:hanging="284"/>
      </w:pPr>
      <w:r>
        <w:t>Automatisation poussée</w:t>
      </w:r>
    </w:p>
    <w:p w14:paraId="76AE9217" w14:textId="77777777" w:rsidR="00DD5DF4" w:rsidRDefault="00DD5DF4" w:rsidP="00DD5DF4">
      <w:pPr>
        <w:pStyle w:val="AnstricheFlietextEbene1"/>
        <w:spacing w:after="60"/>
        <w:ind w:left="284" w:hanging="284"/>
      </w:pPr>
      <w:r>
        <w:t>Nouveau hall de rotatives pour la Commander CT</w:t>
      </w:r>
    </w:p>
    <w:p w14:paraId="22276F99" w14:textId="77777777" w:rsidR="00DD5DF4" w:rsidRDefault="00DD5DF4" w:rsidP="00DD5DF4">
      <w:pPr>
        <w:pStyle w:val="AnstricheFlietextEbene1"/>
        <w:spacing w:after="60"/>
        <w:ind w:left="284" w:hanging="284"/>
      </w:pPr>
      <w:r>
        <w:t>Investissement dans l’impression de journaux</w:t>
      </w:r>
    </w:p>
    <w:p w14:paraId="5DF10225" w14:textId="77777777" w:rsidR="00584EAD" w:rsidRPr="00584EAD" w:rsidRDefault="00584EAD" w:rsidP="00584EAD">
      <w:pPr>
        <w:spacing w:after="240"/>
        <w:rPr>
          <w:lang w:val="en-US"/>
        </w:rPr>
      </w:pPr>
    </w:p>
    <w:p w14:paraId="01EC1CD0" w14:textId="77777777" w:rsidR="00DD5DF4" w:rsidRDefault="00DD5DF4" w:rsidP="00DD5DF4">
      <w:pPr>
        <w:pStyle w:val="FlietextStandard"/>
      </w:pPr>
      <w:r>
        <w:t>Wurtzbourg, le 17.07.2019</w:t>
      </w:r>
      <w:r>
        <w:br/>
        <w:t>La société The Villages Operating Company en Floride investit dans une Commander CT 6/2 de Koenig &amp; Bauer. Un nouveau hall de production ultramoderne est actuellement en construction pour accueillir la ligne triple laize, qui sera dotée de trois dérouleurs, trois tours d'impression et d’une plieuse, et permettre le cas échéant l’extension ultérieure de la Commander CT. La livraison de la nouvelle rotative de presse est prévue pour le troisième trimestre 2020. « Il était essentiel pour nous d’avoir à nos côtés un partenaire solide sur le long terme. Dès le premier contact, une relation de confiance s’est établie et nous avons été séduits par l’écoute client – de même bien sûr que par la qualité des produits Koenig &amp; Bauer », indique Phil Markward, chef d’édition de Villages Media Group. Le quotidien The Villages Daily Sun constitue le fleuron du groupe, qui imprime également des brochures publicitaires, des magazines et du labeur. Il s’agit d'ailleurs d'un des rares journaux aux États-Unis dont la diffusion continue de croître. La nouvelle Commander CT 6/2 produit 90 000 journaux tout quadri par heure. Stefan Segger, directeur général des ventes Koenig &amp; Bauer Digital &amp; Webfed : « Nous sommes heureux d’avoir pu convaincre un nouveau client de la qualité de nos machines. Je crois que nous avons su démontrer une fois de plus que nos rotatives hautes performances font de nous le leader mondial du marché et un partenaire sur lequel on peut compter. » Sept des huit dernières grandes rotatives de presse vendues en Amérique du Nord sont des lignes Koenig &amp; Bauer.</w:t>
      </w:r>
    </w:p>
    <w:p w14:paraId="5A1A0318" w14:textId="77777777" w:rsidR="00DD5DF4" w:rsidRPr="00DD5DF4" w:rsidRDefault="00DD5DF4" w:rsidP="00DD5DF4">
      <w:pPr>
        <w:pStyle w:val="Heading3"/>
      </w:pPr>
      <w:r>
        <w:t xml:space="preserve">The Villages </w:t>
      </w:r>
    </w:p>
    <w:p w14:paraId="32F59E04" w14:textId="5F42C41C" w:rsidR="00DD5DF4" w:rsidRDefault="00DD5DF4" w:rsidP="00DD5DF4">
      <w:pPr>
        <w:pStyle w:val="FlietextStandard"/>
      </w:pPr>
      <w:r>
        <w:t>Avec un tirage quotidien d’un peu plus de 60 000 exemplaires, The Villages Daily Sun connaît un succès croissant depuis des années. Sa zone de diffusion se concentre sur The Villages, une ville de près de 120 000 habitants située à une petite heure de route d’Orlando, en Floride, qui connaît un développement exponentiel : 300 nouvelles maisons y sont construites chaque mois actuellement. Phil Markward : « Le journal papier fait partie intégrante de notre idéal communautaire et nous constatons que les attentes envers ce média sont particulièrement élevées. Or un journalisme de qualité exige également un</w:t>
      </w:r>
      <w:r w:rsidR="005446CE">
        <w:t>e</w:t>
      </w:r>
      <w:r>
        <w:t xml:space="preserve"> présentation à la hauteur. Nous avons enregistré une croissance constante ces 20 dernières années et il ne fait pour nous aucun doute que cette tendance va se poursuivre au cours des années à venir. » </w:t>
      </w:r>
    </w:p>
    <w:p w14:paraId="13BBD852" w14:textId="77777777" w:rsidR="00DD5DF4" w:rsidRPr="00DD5DF4" w:rsidRDefault="00DD5DF4" w:rsidP="00DD5DF4">
      <w:pPr>
        <w:pStyle w:val="Heading3"/>
        <w:rPr>
          <w:rStyle w:val="Emphasis"/>
          <w:b/>
        </w:rPr>
      </w:pPr>
      <w:r>
        <w:rPr>
          <w:rStyle w:val="Emphasis"/>
          <w:b/>
        </w:rPr>
        <w:lastRenderedPageBreak/>
        <w:t>Automatisée, polyvalente et fiable</w:t>
      </w:r>
    </w:p>
    <w:p w14:paraId="2866859A" w14:textId="77777777" w:rsidR="00DD5DF4" w:rsidRPr="00633DCB" w:rsidRDefault="00DD5DF4" w:rsidP="00DD5DF4">
      <w:pPr>
        <w:pStyle w:val="FlietextStandard"/>
        <w:rPr>
          <w:rStyle w:val="Emphasis"/>
        </w:rPr>
      </w:pPr>
      <w:r>
        <w:rPr>
          <w:rStyle w:val="Emphasis"/>
          <w:b w:val="0"/>
          <w:iCs w:val="0"/>
        </w:rPr>
        <w:t>L'automatisation très poussée – avec peignes RollerTronic, dispositif de lavage des cylindres</w:t>
      </w:r>
      <w:r>
        <w:rPr>
          <w:rStyle w:val="Emphasis"/>
        </w:rPr>
        <w:t xml:space="preserve"> </w:t>
      </w:r>
      <w:r>
        <w:rPr>
          <w:rStyle w:val="Emphasis"/>
          <w:b w:val="0"/>
          <w:iCs w:val="0"/>
        </w:rPr>
        <w:t>CleanTronic, réglages des registres de couleurs et de coupe, systèmes de mesure et de régulation de l’encrage et changeurs de plaques entièrement automatiques –, réduit considérablement la durée du calage mais aussi la gâche, tout en facilitant la commande et la maintenance. La Commander CT sera pilotée à partir du nouveau pupitre ErgoTronic avec EasyTronic pour assurer le démarrage optimisé de la rotative.</w:t>
      </w:r>
      <w:r>
        <w:rPr>
          <w:rStyle w:val="Emphasis"/>
        </w:rPr>
        <w:t xml:space="preserve"> </w:t>
      </w:r>
      <w:r>
        <w:t xml:space="preserve">Enfin, un progiciel très complet pour l’entretien et la maintenance permettra de simplifier les process opérationnels dans le domaine technique et d’en assurer la transparence.    </w:t>
      </w:r>
    </w:p>
    <w:p w14:paraId="00202730" w14:textId="77777777" w:rsidR="00DD5DF4" w:rsidRPr="002F77BC" w:rsidRDefault="00DD5DF4" w:rsidP="00DD5DF4">
      <w:pPr>
        <w:pStyle w:val="Heading4"/>
        <w:rPr>
          <w:rStyle w:val="Emphasis"/>
        </w:rPr>
      </w:pPr>
      <w:r>
        <w:rPr>
          <w:rStyle w:val="Emphasis"/>
          <w:b/>
          <w:iCs/>
        </w:rPr>
        <w:t>Foto 1:</w:t>
      </w:r>
      <w:r>
        <w:rPr>
          <w:rStyle w:val="Emphasis"/>
        </w:rPr>
        <w:t xml:space="preserve"> </w:t>
      </w:r>
    </w:p>
    <w:p w14:paraId="6C8BFF6D" w14:textId="77777777" w:rsidR="00DD5DF4" w:rsidRPr="008042B2" w:rsidRDefault="00DD5DF4" w:rsidP="00DD5DF4">
      <w:pPr>
        <w:pStyle w:val="FlietextStandard"/>
      </w:pPr>
      <w:r>
        <w:t xml:space="preserve">Peu après la signature du contrat en Floride : James Sprung, Associate Publisher, The Villages Media </w:t>
      </w:r>
      <w:bookmarkStart w:id="0" w:name="_GoBack"/>
      <w:r>
        <w:t>Group</w:t>
      </w:r>
      <w:bookmarkEnd w:id="0"/>
      <w:r>
        <w:t> ; Winfried Schenker, responsable des ventes Koenig &amp; Bauer Digital &amp; Webfed ; Phil Markward, éditeur, The Villages Media Group ; Stefan Segger, directeur commercial Koenig &amp; Bauer Digital &amp; Webfed ; Steve Infinger, directeur technique, The Villages Media Group ; Jürgen Gruber, responsable des ventes Koenig &amp; Bauer (US) Inc. ; Dan Sprung, directeur du marketing, The Villages Media Group.</w:t>
      </w:r>
    </w:p>
    <w:p w14:paraId="51D2F222" w14:textId="77777777" w:rsidR="00DD5DF4" w:rsidRPr="002F77BC" w:rsidRDefault="00DD5DF4" w:rsidP="00DD5DF4">
      <w:pPr>
        <w:pStyle w:val="Heading4"/>
      </w:pPr>
      <w:r>
        <w:t xml:space="preserve">Foto 2: </w:t>
      </w:r>
    </w:p>
    <w:p w14:paraId="249FDC0B" w14:textId="77777777" w:rsidR="00DD5DF4" w:rsidRPr="001047E1" w:rsidRDefault="00DD5DF4" w:rsidP="00DD5DF4">
      <w:pPr>
        <w:pStyle w:val="FlietextStandard"/>
        <w:rPr>
          <w:rStyle w:val="Emphasis"/>
          <w:b w:val="0"/>
          <w:iCs w:val="0"/>
        </w:rPr>
      </w:pPr>
      <w:r>
        <w:rPr>
          <w:rStyle w:val="Emphasis"/>
          <w:b w:val="0"/>
          <w:iCs w:val="0"/>
        </w:rPr>
        <w:t>La nouvelle Commander CT sera livrée au troisième trimestre 2020.</w:t>
      </w:r>
    </w:p>
    <w:p w14:paraId="23C955BC" w14:textId="77777777" w:rsidR="00DD5DF4" w:rsidRPr="00B27EFC" w:rsidRDefault="00DD5DF4" w:rsidP="00DD5DF4">
      <w:pPr>
        <w:pStyle w:val="FlietextStandard"/>
      </w:pPr>
    </w:p>
    <w:p w14:paraId="7DEAC890" w14:textId="77777777" w:rsidR="00DD5DF4" w:rsidRPr="005446CE" w:rsidRDefault="00DD5DF4" w:rsidP="00DD5DF4">
      <w:pPr>
        <w:pStyle w:val="Heading4"/>
        <w:rPr>
          <w:rStyle w:val="Emphasis"/>
          <w:rFonts w:asciiTheme="majorHAnsi" w:hAnsiTheme="majorHAnsi" w:cstheme="majorBidi"/>
          <w:b/>
          <w:iCs/>
          <w:lang w:val="de-DE"/>
        </w:rPr>
      </w:pPr>
      <w:r w:rsidRPr="005446CE">
        <w:rPr>
          <w:rStyle w:val="Emphasis"/>
          <w:rFonts w:asciiTheme="majorHAnsi" w:hAnsiTheme="majorHAnsi"/>
          <w:b/>
          <w:iCs/>
          <w:lang w:val="de-DE"/>
        </w:rPr>
        <w:t>Contact presse</w:t>
      </w:r>
    </w:p>
    <w:p w14:paraId="331D3027" w14:textId="77777777" w:rsidR="00DD5DF4" w:rsidRPr="005446CE" w:rsidRDefault="00DD5DF4" w:rsidP="00DD5DF4">
      <w:pPr>
        <w:pStyle w:val="FlietextStandard"/>
        <w:rPr>
          <w:lang w:val="de-DE"/>
        </w:rPr>
      </w:pPr>
      <w:r w:rsidRPr="005446CE">
        <w:rPr>
          <w:lang w:val="de-DE"/>
        </w:rPr>
        <w:t>Koenig &amp; Bauer Digital &amp; Webfed AG &amp; Co. KG</w:t>
      </w:r>
      <w:r w:rsidRPr="005446CE">
        <w:rPr>
          <w:lang w:val="de-DE"/>
        </w:rPr>
        <w:br/>
        <w:t>Henning Düber</w:t>
      </w:r>
      <w:r w:rsidRPr="005446CE">
        <w:rPr>
          <w:lang w:val="de-DE"/>
        </w:rPr>
        <w:br/>
        <w:t>T +49 931 909-4039</w:t>
      </w:r>
      <w:r w:rsidRPr="005446CE">
        <w:rPr>
          <w:lang w:val="de-DE"/>
        </w:rPr>
        <w:br/>
        <w:t xml:space="preserve">M </w:t>
      </w:r>
      <w:hyperlink r:id="rId8" w:history="1">
        <w:r w:rsidRPr="005446CE">
          <w:rPr>
            <w:rStyle w:val="Hyperlink"/>
            <w:lang w:val="de-DE"/>
          </w:rPr>
          <w:t>henning.dueber@koenig-bauer.com</w:t>
        </w:r>
      </w:hyperlink>
    </w:p>
    <w:p w14:paraId="01CD1B1E" w14:textId="77777777" w:rsidR="00DD5DF4" w:rsidRPr="005446CE" w:rsidRDefault="00DD5DF4" w:rsidP="00DD5DF4">
      <w:pPr>
        <w:pStyle w:val="FlietextStandard"/>
        <w:rPr>
          <w:lang w:val="de-DE"/>
        </w:rPr>
      </w:pPr>
    </w:p>
    <w:p w14:paraId="3496044C" w14:textId="77777777" w:rsidR="00BC4F56" w:rsidRDefault="00584EAD" w:rsidP="00BC4F56">
      <w:pPr>
        <w:spacing w:after="240"/>
      </w:pPr>
      <w:r>
        <w:rPr>
          <w:rStyle w:val="Heading4Char"/>
        </w:rPr>
        <w:t>À propos de Koenig &amp; Bauer</w:t>
      </w:r>
      <w:r>
        <w:b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flexo feuilles et bobine, offset sans eau, taille-douce, impression simultanée et sérigraphie ou jet d’encre numérique pour une multitude d’applications aussi variées que l'impression de billets de banque ou l’emballage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w:t>
      </w:r>
    </w:p>
    <w:p w14:paraId="7A2FAC81" w14:textId="77777777" w:rsidR="00EC73CA" w:rsidRPr="00EC73CA" w:rsidRDefault="00584EAD" w:rsidP="00584EAD">
      <w:pPr>
        <w:spacing w:after="240"/>
      </w:pPr>
      <w:r>
        <w:t xml:space="preserve">Pour plus d'informations, consulter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763E" w14:textId="77777777" w:rsidR="00D713B9" w:rsidRDefault="00D713B9" w:rsidP="00647A4F">
      <w:pPr>
        <w:spacing w:after="240"/>
      </w:pPr>
      <w:r>
        <w:separator/>
      </w:r>
    </w:p>
    <w:p w14:paraId="2E240F40" w14:textId="77777777" w:rsidR="00D713B9" w:rsidRDefault="00D713B9" w:rsidP="00647A4F">
      <w:pPr>
        <w:spacing w:after="240"/>
      </w:pPr>
    </w:p>
  </w:endnote>
  <w:endnote w:type="continuationSeparator" w:id="0">
    <w:p w14:paraId="518B3616" w14:textId="77777777" w:rsidR="00D713B9" w:rsidRDefault="00D713B9" w:rsidP="00647A4F">
      <w:pPr>
        <w:spacing w:after="240"/>
      </w:pPr>
      <w:r>
        <w:continuationSeparator/>
      </w:r>
    </w:p>
    <w:p w14:paraId="64A6D24A" w14:textId="77777777" w:rsidR="00D713B9" w:rsidRDefault="00D713B9"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F7B8"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45B6" w14:textId="77777777" w:rsidR="00413B84" w:rsidRPr="00F82B5C" w:rsidRDefault="00D713B9" w:rsidP="00647A4F">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2245A">
          <w:t>Commander CT für Florida</w:t>
        </w:r>
      </w:sdtContent>
    </w:sdt>
    <w:r w:rsidR="00A9580F">
      <w:t xml:space="preserve"> | </w:t>
    </w:r>
    <w:r w:rsidR="00432594">
      <w:fldChar w:fldCharType="begin"/>
    </w:r>
    <w:r w:rsidR="00673988">
      <w:instrText xml:space="preserve"> PAGE </w:instrText>
    </w:r>
    <w:r w:rsidR="00432594">
      <w:fldChar w:fldCharType="separate"/>
    </w:r>
    <w:r w:rsidR="00A9580F">
      <w:t>2</w:t>
    </w:r>
    <w:r w:rsidR="004325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4B5B" w14:textId="77777777" w:rsidR="005B1FCC" w:rsidRDefault="00D713B9"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2245A">
          <w:t>Commander CT für Florida</w:t>
        </w:r>
      </w:sdtContent>
    </w:sdt>
    <w:r w:rsidR="00A9580F">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E28B" w14:textId="77777777" w:rsidR="00D713B9" w:rsidRDefault="00D713B9" w:rsidP="00647A4F">
      <w:pPr>
        <w:spacing w:after="240"/>
      </w:pPr>
      <w:r>
        <w:separator/>
      </w:r>
    </w:p>
  </w:footnote>
  <w:footnote w:type="continuationSeparator" w:id="0">
    <w:p w14:paraId="5D6B155B" w14:textId="77777777" w:rsidR="00D713B9" w:rsidRDefault="00D713B9" w:rsidP="00647A4F">
      <w:pPr>
        <w:spacing w:after="240"/>
      </w:pPr>
      <w:r>
        <w:continuationSeparator/>
      </w:r>
    </w:p>
    <w:p w14:paraId="701F290F" w14:textId="77777777" w:rsidR="00D713B9" w:rsidRDefault="00D713B9"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C119"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7A2D" w14:textId="77777777" w:rsidR="00787DD5" w:rsidRDefault="00282128" w:rsidP="00647A4F">
    <w:pPr>
      <w:pStyle w:val="Header"/>
      <w:spacing w:after="240"/>
    </w:pPr>
    <w:r>
      <w:rPr>
        <w:noProof/>
      </w:rPr>
      <w:drawing>
        <wp:anchor distT="0" distB="0" distL="114300" distR="114300" simplePos="0" relativeHeight="251664384" behindDoc="0" locked="1" layoutInCell="1" allowOverlap="1" wp14:anchorId="06955B93" wp14:editId="2AE6CAD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BF9A" w14:textId="77777777" w:rsidR="00673988" w:rsidRPr="000B7CEC" w:rsidRDefault="005B1FCC" w:rsidP="00647A4F">
    <w:pPr>
      <w:pStyle w:val="Header"/>
      <w:spacing w:after="240"/>
    </w:pPr>
    <w:r>
      <w:rPr>
        <w:noProof/>
      </w:rPr>
      <w:drawing>
        <wp:anchor distT="0" distB="0" distL="114300" distR="114300" simplePos="0" relativeHeight="251662336" behindDoc="0" locked="0" layoutInCell="1" allowOverlap="1" wp14:anchorId="7300ECBA" wp14:editId="05868C1E">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801E8"/>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2F77BC"/>
    <w:rsid w:val="00356744"/>
    <w:rsid w:val="00365127"/>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446CE"/>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5624"/>
    <w:rsid w:val="009229D0"/>
    <w:rsid w:val="00932653"/>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9580F"/>
    <w:rsid w:val="00AA6529"/>
    <w:rsid w:val="00B06C8C"/>
    <w:rsid w:val="00B622F0"/>
    <w:rsid w:val="00B66B5F"/>
    <w:rsid w:val="00B933DB"/>
    <w:rsid w:val="00BA3329"/>
    <w:rsid w:val="00BA67D3"/>
    <w:rsid w:val="00BC4F56"/>
    <w:rsid w:val="00BF6AC1"/>
    <w:rsid w:val="00C275C9"/>
    <w:rsid w:val="00C66DA1"/>
    <w:rsid w:val="00C97C18"/>
    <w:rsid w:val="00CD0A11"/>
    <w:rsid w:val="00CE7598"/>
    <w:rsid w:val="00D2245A"/>
    <w:rsid w:val="00D23C2E"/>
    <w:rsid w:val="00D37C08"/>
    <w:rsid w:val="00D430A8"/>
    <w:rsid w:val="00D52424"/>
    <w:rsid w:val="00D66283"/>
    <w:rsid w:val="00D70659"/>
    <w:rsid w:val="00D713B9"/>
    <w:rsid w:val="00D87652"/>
    <w:rsid w:val="00D95359"/>
    <w:rsid w:val="00DA7970"/>
    <w:rsid w:val="00DC7376"/>
    <w:rsid w:val="00DD406D"/>
    <w:rsid w:val="00DD5DF4"/>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955EE"/>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83"/>
    <w:pPr>
      <w:spacing w:afterLines="100" w:after="100"/>
    </w:pPr>
    <w:rPr>
      <w:sz w:val="20"/>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fr-FR"/>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Heading1"/>
    <w:next w:val="Normal"/>
    <w:rsid w:val="004E6239"/>
    <w:pPr>
      <w:numPr>
        <w:numId w:val="31"/>
      </w:numPr>
    </w:pPr>
  </w:style>
  <w:style w:type="paragraph" w:customStyle="1" w:styleId="Nummerierungberschrift2">
    <w:name w:val="Nummerierung Überschrift 2"/>
    <w:basedOn w:val="Heading2"/>
    <w:next w:val="Normal"/>
    <w:rsid w:val="004B1583"/>
    <w:pPr>
      <w:numPr>
        <w:ilvl w:val="1"/>
        <w:numId w:val="31"/>
      </w:numPr>
      <w:spacing w:line="283" w:lineRule="auto"/>
    </w:pPr>
  </w:style>
  <w:style w:type="paragraph" w:customStyle="1" w:styleId="Nummerierungberschrift3">
    <w:name w:val="Nummerierung Überschrift 3"/>
    <w:basedOn w:val="Heading3"/>
    <w:next w:val="Normal"/>
    <w:rsid w:val="00265400"/>
    <w:pPr>
      <w:numPr>
        <w:ilvl w:val="2"/>
        <w:numId w:val="31"/>
      </w:numPr>
    </w:pPr>
  </w:style>
  <w:style w:type="paragraph" w:customStyle="1" w:styleId="Nummerierungberschrift4">
    <w:name w:val="Nummerierung Überschrift 4"/>
    <w:basedOn w:val="Heading4"/>
    <w:next w:val="Normal"/>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tabs>
        <w:tab w:val="num" w:pos="360"/>
      </w:tabs>
      <w:ind w:left="0" w:firstLine="0"/>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elle">
    <w:name w:val="Koenig und Bauer Tabel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Mentionnonrsolue1">
    <w:name w:val="Mention non résolue1"/>
    <w:basedOn w:val="DefaultParagraphFont"/>
    <w:semiHidden/>
    <w:unhideWhenUsed/>
    <w:rsid w:val="008C5FFE"/>
    <w:rPr>
      <w:color w:val="605E5C"/>
      <w:shd w:val="clear" w:color="auto" w:fill="E1DFDD"/>
    </w:rPr>
  </w:style>
  <w:style w:type="table" w:styleId="TableGridLight">
    <w:name w:val="Grid Table Light"/>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Aufzhlung">
    <w:name w:val="Aufzählung"/>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 w:type="paragraph" w:customStyle="1" w:styleId="Aufzhlung4">
    <w:name w:val="Aufzählung 4"/>
    <w:basedOn w:val="Normal"/>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Normal"/>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Normal"/>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Normal"/>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Normal"/>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Normal"/>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Normal"/>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Normal"/>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Normal"/>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Normal"/>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Emphasis">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BF4B-62EA-4E45-9D97-13103EB3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 CT für Florida</dc:title>
  <dc:creator>Bausenwein, Linda (ZM)</dc:creator>
  <dc:description>Optimiert für Word 2016</dc:description>
  <cp:lastModifiedBy>Phillip Arndt</cp:lastModifiedBy>
  <cp:revision>2</cp:revision>
  <dcterms:created xsi:type="dcterms:W3CDTF">2019-07-19T12:36:00Z</dcterms:created>
  <dcterms:modified xsi:type="dcterms:W3CDTF">2019-07-19T12:36:00Z</dcterms:modified>
</cp:coreProperties>
</file>