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1C626" w14:textId="56B8DF9F" w:rsidR="00A907B4" w:rsidRPr="003B55F6" w:rsidRDefault="003B55F6">
      <w:pPr>
        <w:pStyle w:val="Titel"/>
        <w:rPr>
          <w:highlight w:val="green"/>
        </w:rPr>
      </w:pPr>
      <w:bookmarkStart w:id="0" w:name="_heading=h.gjdgxs" w:colFirst="0" w:colLast="0"/>
      <w:bookmarkEnd w:id="0"/>
      <w:r>
        <w:rPr>
          <w:bCs/>
          <w:lang w:val="en-GB"/>
        </w:rPr>
        <w:t xml:space="preserve">Press release </w:t>
      </w:r>
    </w:p>
    <w:p w14:paraId="3F445F3F" w14:textId="704AEDAB" w:rsidR="0083570C" w:rsidRPr="0083570C" w:rsidRDefault="0058534D" w:rsidP="0083570C">
      <w:bookmarkStart w:id="1" w:name="_heading=h.30j0zll" w:colFirst="0" w:colLast="0"/>
      <w:bookmarkEnd w:id="1"/>
      <w:r w:rsidRPr="0058534D">
        <w:rPr>
          <w:b/>
          <w:bCs/>
          <w:color w:val="002355"/>
          <w:sz w:val="40"/>
          <w:szCs w:val="40"/>
          <w:lang w:val="en-GB"/>
        </w:rPr>
        <w:t xml:space="preserve">Koenig &amp; Bauer: Strong Q4 secures </w:t>
      </w:r>
      <w:proofErr w:type="gramStart"/>
      <w:r w:rsidRPr="0058534D">
        <w:rPr>
          <w:b/>
          <w:bCs/>
          <w:color w:val="002355"/>
          <w:sz w:val="40"/>
          <w:szCs w:val="40"/>
          <w:lang w:val="en-GB"/>
        </w:rPr>
        <w:t>2024 target</w:t>
      </w:r>
      <w:proofErr w:type="gramEnd"/>
      <w:r w:rsidRPr="0058534D">
        <w:rPr>
          <w:b/>
          <w:bCs/>
          <w:color w:val="002355"/>
          <w:sz w:val="40"/>
          <w:szCs w:val="40"/>
          <w:lang w:val="en-GB"/>
        </w:rPr>
        <w:t xml:space="preserve"> achievement – higher profitability expected for 2025</w:t>
      </w:r>
    </w:p>
    <w:p w14:paraId="78E90A9B" w14:textId="34205C9D" w:rsidR="0058534D" w:rsidRPr="0058534D" w:rsidRDefault="0058534D" w:rsidP="0058534D">
      <w:pPr>
        <w:numPr>
          <w:ilvl w:val="0"/>
          <w:numId w:val="1"/>
        </w:numPr>
        <w:spacing w:after="0"/>
        <w:rPr>
          <w:b/>
        </w:rPr>
      </w:pPr>
      <w:r w:rsidRPr="0058534D">
        <w:rPr>
          <w:b/>
        </w:rPr>
        <w:t>Preliminary figures: Strong Q4 with operating EBIT of €46.5m (previous year: €32.0m) and a strong positive free cash flow achieved</w:t>
      </w:r>
    </w:p>
    <w:p w14:paraId="48128CFE" w14:textId="2AEAD188" w:rsidR="0058534D" w:rsidRPr="0058534D" w:rsidRDefault="0058534D" w:rsidP="0058534D">
      <w:pPr>
        <w:numPr>
          <w:ilvl w:val="0"/>
          <w:numId w:val="1"/>
        </w:numPr>
        <w:spacing w:after="0"/>
        <w:rPr>
          <w:b/>
        </w:rPr>
      </w:pPr>
      <w:r w:rsidRPr="0058534D">
        <w:rPr>
          <w:b/>
        </w:rPr>
        <w:t>Preliminary figures: Revenue of €1,274.4m, operating EBIT adjusted for “Spotlight” and drupa of €25.8m in 2024 achieved</w:t>
      </w:r>
    </w:p>
    <w:p w14:paraId="4518D0A6" w14:textId="4149F012" w:rsidR="0058534D" w:rsidRPr="0058534D" w:rsidRDefault="0058534D" w:rsidP="0058534D">
      <w:pPr>
        <w:numPr>
          <w:ilvl w:val="0"/>
          <w:numId w:val="1"/>
        </w:numPr>
        <w:spacing w:after="0"/>
        <w:rPr>
          <w:b/>
        </w:rPr>
      </w:pPr>
      <w:r w:rsidRPr="0058534D">
        <w:rPr>
          <w:b/>
        </w:rPr>
        <w:t xml:space="preserve">As expected, extraordinary items for “Spotlight” </w:t>
      </w:r>
      <w:r>
        <w:rPr>
          <w:b/>
        </w:rPr>
        <w:t xml:space="preserve">and costs for drupa burden the </w:t>
      </w:r>
      <w:r w:rsidRPr="0058534D">
        <w:rPr>
          <w:b/>
        </w:rPr>
        <w:t>Group EBIT, while laying the foundations for future profitability</w:t>
      </w:r>
    </w:p>
    <w:p w14:paraId="6409554E" w14:textId="77777777" w:rsidR="0058534D" w:rsidRPr="0058534D" w:rsidRDefault="0058534D" w:rsidP="0058534D">
      <w:pPr>
        <w:numPr>
          <w:ilvl w:val="0"/>
          <w:numId w:val="1"/>
        </w:numPr>
        <w:spacing w:after="0"/>
        <w:rPr>
          <w:b/>
        </w:rPr>
      </w:pPr>
      <w:r w:rsidRPr="0058534D">
        <w:rPr>
          <w:b/>
        </w:rPr>
        <w:t>Strong order intake yielding the highest year-end order backlog in the company’s recent history, providing a strong basis for 2025 and beyond</w:t>
      </w:r>
    </w:p>
    <w:p w14:paraId="7673B6A1" w14:textId="2A2B81BD" w:rsidR="0058534D" w:rsidRPr="0058534D" w:rsidRDefault="0058534D" w:rsidP="0058534D">
      <w:pPr>
        <w:numPr>
          <w:ilvl w:val="0"/>
          <w:numId w:val="1"/>
        </w:numPr>
        <w:spacing w:after="0"/>
        <w:rPr>
          <w:b/>
        </w:rPr>
      </w:pPr>
      <w:r w:rsidRPr="0058534D">
        <w:rPr>
          <w:b/>
        </w:rPr>
        <w:t xml:space="preserve">Outlook for 2025: Higher profitability with a slight increase in revenue </w:t>
      </w:r>
    </w:p>
    <w:p w14:paraId="2299CBDC" w14:textId="3808A653" w:rsidR="0058534D" w:rsidRPr="0058534D" w:rsidRDefault="0058534D" w:rsidP="0058534D">
      <w:pPr>
        <w:numPr>
          <w:ilvl w:val="0"/>
          <w:numId w:val="1"/>
        </w:numPr>
        <w:spacing w:after="0"/>
        <w:rPr>
          <w:b/>
        </w:rPr>
      </w:pPr>
      <w:r w:rsidRPr="0058534D">
        <w:rPr>
          <w:b/>
        </w:rPr>
        <w:t>Target achievement in 2026 highly dependent on global economic and geopolitical developments</w:t>
      </w:r>
    </w:p>
    <w:p w14:paraId="77258169" w14:textId="77777777" w:rsidR="0058534D" w:rsidRPr="0058534D" w:rsidRDefault="003B55F6" w:rsidP="0058534D">
      <w:pPr>
        <w:pBdr>
          <w:top w:val="nil"/>
          <w:left w:val="nil"/>
          <w:bottom w:val="nil"/>
          <w:right w:val="nil"/>
          <w:between w:val="nil"/>
        </w:pBdr>
      </w:pPr>
      <w:r>
        <w:rPr>
          <w:color w:val="002355"/>
          <w:sz w:val="40"/>
          <w:szCs w:val="40"/>
          <w:lang w:val="en-GB"/>
        </w:rPr>
        <w:br/>
      </w:r>
      <w:bookmarkStart w:id="2" w:name="_heading=h.ocoth7tjygwe" w:colFirst="0" w:colLast="0"/>
      <w:bookmarkEnd w:id="2"/>
      <w:proofErr w:type="spellStart"/>
      <w:proofErr w:type="gramStart"/>
      <w:r w:rsidR="0058534D" w:rsidRPr="0058534D">
        <w:rPr>
          <w:lang w:val="en-GB"/>
        </w:rPr>
        <w:t>Würzburg</w:t>
      </w:r>
      <w:proofErr w:type="spellEnd"/>
      <w:r w:rsidR="0058534D" w:rsidRPr="0058534D">
        <w:rPr>
          <w:lang w:val="en-GB"/>
        </w:rPr>
        <w:t>, 26 February 2025</w:t>
      </w:r>
      <w:r w:rsidR="0058534D" w:rsidRPr="0058534D">
        <w:rPr>
          <w:lang w:val="en-GB"/>
        </w:rPr>
        <w:br/>
        <w:t xml:space="preserve">On the basis of its preliminary and as yet unaudited figures, Koenig &amp; Bauer AG, </w:t>
      </w:r>
      <w:proofErr w:type="spellStart"/>
      <w:r w:rsidR="0058534D" w:rsidRPr="0058534D">
        <w:rPr>
          <w:lang w:val="en-GB"/>
        </w:rPr>
        <w:t>Würzburg</w:t>
      </w:r>
      <w:proofErr w:type="spellEnd"/>
      <w:r w:rsidR="0058534D" w:rsidRPr="0058534D">
        <w:rPr>
          <w:lang w:val="en-GB"/>
        </w:rPr>
        <w:t xml:space="preserve"> (“Koenig &amp; Bauer”, WKN: 719 350 / ISIN: DE0007193500) closed the 2024 financial year with a historically strong final quarter as planned in a challenging global economic market environment, thus reaching all the targets defined in November 2024 required to meet the updated full-year forecast.</w:t>
      </w:r>
      <w:proofErr w:type="gramEnd"/>
      <w:r w:rsidR="0058534D" w:rsidRPr="0058534D">
        <w:rPr>
          <w:lang w:val="en-GB"/>
        </w:rPr>
        <w:t xml:space="preserve"> </w:t>
      </w:r>
    </w:p>
    <w:p w14:paraId="74E29AEB" w14:textId="77777777" w:rsidR="0058534D" w:rsidRPr="0058534D" w:rsidRDefault="0058534D" w:rsidP="0058534D">
      <w:pPr>
        <w:pBdr>
          <w:top w:val="nil"/>
          <w:left w:val="nil"/>
          <w:bottom w:val="nil"/>
          <w:right w:val="nil"/>
          <w:between w:val="nil"/>
        </w:pBdr>
        <w:rPr>
          <w:color w:val="0A0F0A"/>
        </w:rPr>
      </w:pPr>
      <w:r w:rsidRPr="0058534D">
        <w:rPr>
          <w:b/>
          <w:bCs/>
          <w:color w:val="002355"/>
          <w:lang w:val="en-GB"/>
        </w:rPr>
        <w:t xml:space="preserve">As </w:t>
      </w:r>
      <w:proofErr w:type="spellStart"/>
      <w:r w:rsidRPr="0058534D">
        <w:rPr>
          <w:b/>
          <w:bCs/>
          <w:color w:val="002355"/>
          <w:lang w:val="en-GB"/>
        </w:rPr>
        <w:t>forcasted</w:t>
      </w:r>
      <w:proofErr w:type="spellEnd"/>
      <w:r w:rsidRPr="0058534D">
        <w:rPr>
          <w:b/>
          <w:bCs/>
          <w:color w:val="002355"/>
          <w:lang w:val="en-GB"/>
        </w:rPr>
        <w:t>, achievement of the 2024 annual targets underpinned by a historically strong final quarter</w:t>
      </w:r>
      <w:r w:rsidRPr="0058534D">
        <w:rPr>
          <w:color w:val="0A0F0A"/>
          <w:lang w:val="en-GB"/>
        </w:rPr>
        <w:br/>
      </w:r>
      <w:r w:rsidRPr="0058534D">
        <w:rPr>
          <w:lang w:val="en-GB"/>
        </w:rPr>
        <w:t>Operating EBIT of €46.5m (previous year: €32.0m) and a strong positive free cash flow were achieved in the fourth quarter. This resulted in a positive free cash flow for the year as a whole, although it remained negative at €-35.8m in the first nine months.</w:t>
      </w:r>
    </w:p>
    <w:p w14:paraId="345E1A4A" w14:textId="77777777" w:rsidR="0058534D" w:rsidRPr="0058534D" w:rsidRDefault="0058534D" w:rsidP="0058534D">
      <w:pPr>
        <w:tabs>
          <w:tab w:val="left" w:pos="850"/>
        </w:tabs>
        <w:rPr>
          <w:color w:val="0000FF"/>
        </w:rPr>
      </w:pPr>
      <w:r w:rsidRPr="0058534D">
        <w:rPr>
          <w:lang w:val="en-GB"/>
        </w:rPr>
        <w:t xml:space="preserve">As forecasted, operating EBIT of €25.8m adjusted for extraordinary items for the “Spotlight” focus programme and costs for the drupa trade fair </w:t>
      </w:r>
      <w:proofErr w:type="gramStart"/>
      <w:r w:rsidRPr="0058534D">
        <w:rPr>
          <w:lang w:val="en-GB"/>
        </w:rPr>
        <w:t>was achieved</w:t>
      </w:r>
      <w:proofErr w:type="gramEnd"/>
      <w:r w:rsidRPr="0058534D">
        <w:rPr>
          <w:lang w:val="en-GB"/>
        </w:rPr>
        <w:t xml:space="preserve"> for 2024 with a revenue of €1,274.4m. This was also due to the above-average contribution of €24.0m to operating profit from the Special segment in the final quarter, mainly </w:t>
      </w:r>
      <w:proofErr w:type="gramStart"/>
      <w:r w:rsidRPr="0058534D">
        <w:rPr>
          <w:lang w:val="en-GB"/>
        </w:rPr>
        <w:t>as a result</w:t>
      </w:r>
      <w:proofErr w:type="gramEnd"/>
      <w:r w:rsidRPr="0058534D">
        <w:rPr>
          <w:lang w:val="en-GB"/>
        </w:rPr>
        <w:t xml:space="preserve"> of the strong order intake in Q4 2023, as well as the efficiency benefits harnessed under “Spotlight”. </w:t>
      </w:r>
    </w:p>
    <w:p w14:paraId="19235889" w14:textId="77777777" w:rsidR="0058534D" w:rsidRPr="0058534D" w:rsidRDefault="0058534D" w:rsidP="0058534D">
      <w:pPr>
        <w:pBdr>
          <w:top w:val="nil"/>
          <w:left w:val="nil"/>
          <w:bottom w:val="nil"/>
          <w:right w:val="nil"/>
          <w:between w:val="nil"/>
        </w:pBdr>
        <w:tabs>
          <w:tab w:val="left" w:pos="850"/>
        </w:tabs>
        <w:rPr>
          <w:color w:val="0A0F0A"/>
        </w:rPr>
      </w:pPr>
      <w:r w:rsidRPr="0058534D">
        <w:rPr>
          <w:color w:val="0A0F0A"/>
          <w:lang w:val="en-GB"/>
        </w:rPr>
        <w:t xml:space="preserve">After drupa, the </w:t>
      </w:r>
      <w:proofErr w:type="spellStart"/>
      <w:r w:rsidRPr="0058534D">
        <w:rPr>
          <w:color w:val="0A0F0A"/>
          <w:lang w:val="en-GB"/>
        </w:rPr>
        <w:t>Sheetfed</w:t>
      </w:r>
      <w:proofErr w:type="spellEnd"/>
      <w:r w:rsidRPr="0058534D">
        <w:rPr>
          <w:color w:val="0A0F0A"/>
          <w:lang w:val="en-GB"/>
        </w:rPr>
        <w:t xml:space="preserve"> segment did not see any decline in demand, posting an order intake of €220.8m (+45.5% YOY) in the final quarter, which was also the strongest quarter of the year. This also resulted in a high Group order intake of €1,402.7m (+8.9% YOY) in 2024 and </w:t>
      </w:r>
      <w:r w:rsidRPr="0058534D">
        <w:rPr>
          <w:color w:val="1F1F1F"/>
          <w:shd w:val="clear" w:color="auto" w:fill="FFFFFF"/>
        </w:rPr>
        <w:t xml:space="preserve">and increased the Group </w:t>
      </w:r>
      <w:r w:rsidRPr="0058534D">
        <w:rPr>
          <w:color w:val="1F1F1F"/>
          <w:shd w:val="clear" w:color="auto" w:fill="FFFFFF"/>
        </w:rPr>
        <w:lastRenderedPageBreak/>
        <w:t>order backlog to</w:t>
      </w:r>
      <w:r w:rsidRPr="0058534D">
        <w:rPr>
          <w:color w:val="0A0F0A"/>
          <w:lang w:val="en-GB"/>
        </w:rPr>
        <w:t xml:space="preserve"> €1,039.8m (+14.1% YOY) with a book-to-bill ratio of 1.10. This marks the highest year-end figure in Koenig &amp; Bauer’s recent history and provides a strong basis for 2025 and beyond. </w:t>
      </w:r>
    </w:p>
    <w:p w14:paraId="7C083677" w14:textId="77777777" w:rsidR="0058534D" w:rsidRPr="0058534D" w:rsidRDefault="0058534D" w:rsidP="0058534D">
      <w:pPr>
        <w:tabs>
          <w:tab w:val="left" w:pos="850"/>
        </w:tabs>
        <w:spacing w:before="240"/>
      </w:pPr>
      <w:r w:rsidRPr="0058534D">
        <w:rPr>
          <w:color w:val="0A0F0A"/>
          <w:lang w:val="en-GB"/>
        </w:rPr>
        <w:t xml:space="preserve">As CEO </w:t>
      </w:r>
      <w:proofErr w:type="spellStart"/>
      <w:r w:rsidRPr="0058534D">
        <w:rPr>
          <w:color w:val="0A0F0A"/>
          <w:lang w:val="en-GB"/>
        </w:rPr>
        <w:t>Dr.</w:t>
      </w:r>
      <w:proofErr w:type="spellEnd"/>
      <w:r w:rsidRPr="0058534D">
        <w:rPr>
          <w:color w:val="0A0F0A"/>
          <w:lang w:val="en-GB"/>
        </w:rPr>
        <w:t xml:space="preserve"> Andreas </w:t>
      </w:r>
      <w:proofErr w:type="spellStart"/>
      <w:r w:rsidRPr="0058534D">
        <w:rPr>
          <w:color w:val="0A0F0A"/>
          <w:lang w:val="en-GB"/>
        </w:rPr>
        <w:t>Pleßke</w:t>
      </w:r>
      <w:proofErr w:type="spellEnd"/>
      <w:r w:rsidRPr="0058534D">
        <w:rPr>
          <w:color w:val="0A0F0A"/>
          <w:lang w:val="en-GB"/>
        </w:rPr>
        <w:t xml:space="preserve"> </w:t>
      </w:r>
      <w:proofErr w:type="spellStart"/>
      <w:r w:rsidRPr="0058534D">
        <w:rPr>
          <w:color w:val="0A0F0A"/>
          <w:lang w:val="en-GB"/>
        </w:rPr>
        <w:t>summarises,“the</w:t>
      </w:r>
      <w:proofErr w:type="spellEnd"/>
      <w:r w:rsidRPr="0058534D">
        <w:rPr>
          <w:color w:val="0A0F0A"/>
          <w:lang w:val="en-GB"/>
        </w:rPr>
        <w:t xml:space="preserve"> achievement of our targets testifies to our company’s performance and flexibility and highlights our operational resilience as well as the success of our “Spotlight” measures,” adding that “we used drupa to demonstrate our innovative strength and to intensify relations with our customers.</w:t>
      </w:r>
      <w:r w:rsidRPr="0058534D">
        <w:rPr>
          <w:lang w:val="en-GB"/>
        </w:rPr>
        <w:t xml:space="preserve"> However, spending restraint, geopolitical tensions and trade conflicts continue to pose challenges. The fact that we are operating in the less volatile packaging markets is paying off. Packaging of all kinds is always needed, especially in the food, pharmaceutical, beverage and consumer goods markets.”</w:t>
      </w:r>
    </w:p>
    <w:p w14:paraId="621E63FF" w14:textId="436DE369" w:rsidR="0058534D" w:rsidRPr="0058534D" w:rsidRDefault="0058534D" w:rsidP="0058534D">
      <w:pPr>
        <w:tabs>
          <w:tab w:val="left" w:pos="850"/>
        </w:tabs>
        <w:rPr>
          <w:color w:val="0A0F0A"/>
        </w:rPr>
      </w:pPr>
      <w:r w:rsidRPr="0058534D">
        <w:rPr>
          <w:b/>
          <w:bCs/>
          <w:color w:val="002355"/>
          <w:lang w:val="en-GB"/>
        </w:rPr>
        <w:t>Consistent implementation of the “Spotlight” focus programme in the drupa year</w:t>
      </w:r>
      <w:r>
        <w:rPr>
          <w:color w:val="0A0F0A"/>
          <w:lang w:val="en-GB"/>
        </w:rPr>
        <w:br/>
      </w:r>
      <w:r w:rsidRPr="0058534D">
        <w:rPr>
          <w:color w:val="0A0F0A"/>
          <w:lang w:val="en-GB"/>
        </w:rPr>
        <w:t xml:space="preserve">In addition to the costs of €10.5m for the world’s leading trade fair drupa, </w:t>
      </w:r>
      <w:r w:rsidRPr="0058534D">
        <w:rPr>
          <w:lang w:val="en-GB"/>
        </w:rPr>
        <w:t>extraordinary items</w:t>
      </w:r>
      <w:r w:rsidRPr="0058534D">
        <w:rPr>
          <w:color w:val="0A0F0A"/>
          <w:lang w:val="en-GB"/>
        </w:rPr>
        <w:t xml:space="preserve"> for the “Spotlight” focus programme amounting to €50.4m placed a burden on Group EBIT in 2024, while simultaneously laying the foundations for profitable growth in the coming years.</w:t>
      </w:r>
      <w:r w:rsidRPr="0058534D">
        <w:rPr>
          <w:color w:val="0000FF"/>
          <w:lang w:val="en-GB"/>
        </w:rPr>
        <w:br/>
      </w:r>
      <w:r w:rsidRPr="0058534D">
        <w:rPr>
          <w:color w:val="0A0F0A"/>
          <w:lang w:val="en-GB"/>
        </w:rPr>
        <w:br/>
        <w:t xml:space="preserve">As a result, </w:t>
      </w:r>
      <w:r w:rsidRPr="0058534D">
        <w:rPr>
          <w:lang w:val="en-GB"/>
        </w:rPr>
        <w:t>extraordinary items</w:t>
      </w:r>
      <w:r w:rsidRPr="0058534D">
        <w:rPr>
          <w:color w:val="0A0F0A"/>
          <w:lang w:val="en-GB"/>
        </w:rPr>
        <w:t xml:space="preserve"> for the “Spotlight” programme have already </w:t>
      </w:r>
      <w:r w:rsidRPr="0058534D">
        <w:rPr>
          <w:lang w:val="en-GB"/>
        </w:rPr>
        <w:t xml:space="preserve">exceeded the upper end of the target corridor of €30-45m, resulting in Group EBIT of </w:t>
      </w:r>
      <w:proofErr w:type="gramStart"/>
      <w:r w:rsidRPr="0058534D">
        <w:rPr>
          <w:lang w:val="en-GB"/>
        </w:rPr>
        <w:t>€ -35.1m</w:t>
      </w:r>
      <w:proofErr w:type="gramEnd"/>
      <w:r w:rsidRPr="0058534D">
        <w:rPr>
          <w:lang w:val="en-GB"/>
        </w:rPr>
        <w:t>. The extraordinary items mainly comprise expenses arising from cost adjustments for material and personnel within the “</w:t>
      </w:r>
      <w:proofErr w:type="spellStart"/>
      <w:r w:rsidRPr="0058534D">
        <w:rPr>
          <w:lang w:val="en-GB"/>
        </w:rPr>
        <w:t>BNSx</w:t>
      </w:r>
      <w:proofErr w:type="spellEnd"/>
      <w:r w:rsidRPr="0058534D">
        <w:rPr>
          <w:lang w:val="en-GB"/>
        </w:rPr>
        <w:t xml:space="preserve">” projects already announced to boost profitability in banknote business and within the “D&amp;W 2.0” project to rectify the ongoing loss situation in Digital &amp; </w:t>
      </w:r>
      <w:proofErr w:type="spellStart"/>
      <w:r w:rsidRPr="0058534D">
        <w:rPr>
          <w:lang w:val="en-GB"/>
        </w:rPr>
        <w:t>Webfed</w:t>
      </w:r>
      <w:proofErr w:type="spellEnd"/>
      <w:r w:rsidRPr="0058534D">
        <w:rPr>
          <w:lang w:val="en-GB"/>
        </w:rPr>
        <w:t>, as well as measures to enhance the holding company structures.</w:t>
      </w:r>
      <w:r w:rsidRPr="0058534D">
        <w:rPr>
          <w:color w:val="0A0F0A"/>
          <w:lang w:val="en-GB"/>
        </w:rPr>
        <w:t xml:space="preserve"> </w:t>
      </w:r>
    </w:p>
    <w:p w14:paraId="0DE5D61E" w14:textId="77777777" w:rsidR="0058534D" w:rsidRDefault="0058534D" w:rsidP="0058534D">
      <w:pPr>
        <w:tabs>
          <w:tab w:val="left" w:pos="850"/>
        </w:tabs>
        <w:rPr>
          <w:lang w:val="en-GB"/>
        </w:rPr>
      </w:pPr>
      <w:r w:rsidRPr="0058534D">
        <w:rPr>
          <w:color w:val="0A0F0A"/>
          <w:lang w:val="en-GB"/>
        </w:rPr>
        <w:t xml:space="preserve">In the course of the ongoing implementation of the "Spotlight” programme, Koenig &amp; Bauer </w:t>
      </w:r>
      <w:proofErr w:type="spellStart"/>
      <w:r w:rsidRPr="0058534D">
        <w:rPr>
          <w:color w:val="0A0F0A"/>
          <w:lang w:val="en-GB"/>
        </w:rPr>
        <w:t>MetalPrint</w:t>
      </w:r>
      <w:proofErr w:type="spellEnd"/>
      <w:r w:rsidRPr="0058534D">
        <w:rPr>
          <w:color w:val="0A0F0A"/>
          <w:lang w:val="en-GB"/>
        </w:rPr>
        <w:t xml:space="preserve"> GmbH identified additional need for action and further potential. In the “Metal 2.0” project, the Management Board decided to discontinue the CS-</w:t>
      </w:r>
      <w:proofErr w:type="spellStart"/>
      <w:r w:rsidRPr="0058534D">
        <w:rPr>
          <w:color w:val="0A0F0A"/>
          <w:lang w:val="en-GB"/>
        </w:rPr>
        <w:t>MetalCan</w:t>
      </w:r>
      <w:proofErr w:type="spellEnd"/>
      <w:r w:rsidRPr="0058534D">
        <w:rPr>
          <w:color w:val="0A0F0A"/>
          <w:lang w:val="en-GB"/>
        </w:rPr>
        <w:t xml:space="preserve"> project for 2-piece beverage can printing in addition to the personnel and material costs adjustments already agreed. Launched in 2012 and announced in 2017, the project failed to reach the defined goals and the anticipated market potential as of the end of 2024. This caused the above-mentioned difference of approx. €5.4m. Looking forward, </w:t>
      </w:r>
      <w:proofErr w:type="spellStart"/>
      <w:r w:rsidRPr="0058534D">
        <w:rPr>
          <w:color w:val="0A0F0A"/>
          <w:lang w:val="en-GB"/>
        </w:rPr>
        <w:t>MetalPrint</w:t>
      </w:r>
      <w:proofErr w:type="spellEnd"/>
      <w:r w:rsidRPr="0058534D">
        <w:rPr>
          <w:color w:val="0A0F0A"/>
          <w:lang w:val="en-GB"/>
        </w:rPr>
        <w:t xml:space="preserve"> will focus on the growth field of digital printing in addition to maintaining its market-leading position in offset printing presses and coating lines for the metal printing market. </w:t>
      </w:r>
      <w:r w:rsidRPr="0058534D">
        <w:rPr>
          <w:color w:val="0A0F0A"/>
          <w:lang w:val="en-GB"/>
        </w:rPr>
        <w:br/>
      </w:r>
      <w:r w:rsidRPr="0058534D">
        <w:rPr>
          <w:color w:val="0A0F0A"/>
          <w:lang w:val="en-GB"/>
        </w:rPr>
        <w:br/>
        <w:t xml:space="preserve">In the course of the final implementation of all measures under the “Spotlight” focus programme, further expenses in the low single-digit-million-euro range </w:t>
      </w:r>
      <w:proofErr w:type="gramStart"/>
      <w:r w:rsidRPr="0058534D">
        <w:rPr>
          <w:color w:val="0A0F0A"/>
          <w:lang w:val="en-GB"/>
        </w:rPr>
        <w:t>are expected</w:t>
      </w:r>
      <w:proofErr w:type="gramEnd"/>
      <w:r w:rsidRPr="0058534D">
        <w:rPr>
          <w:color w:val="0A0F0A"/>
          <w:lang w:val="en-GB"/>
        </w:rPr>
        <w:t xml:space="preserve"> in the first half of 2025 to complete the project and underpin the Group's sustainable earnings growth.</w:t>
      </w:r>
      <w:r w:rsidRPr="0058534D">
        <w:rPr>
          <w:color w:val="0A0F0A"/>
          <w:lang w:val="en-GB"/>
        </w:rPr>
        <w:br/>
      </w:r>
      <w:r w:rsidRPr="0058534D">
        <w:rPr>
          <w:color w:val="0A0F0A"/>
          <w:lang w:val="en-GB"/>
        </w:rPr>
        <w:br/>
        <w:t xml:space="preserve">Dr Stephen </w:t>
      </w:r>
      <w:proofErr w:type="spellStart"/>
      <w:r w:rsidRPr="0058534D">
        <w:rPr>
          <w:color w:val="0A0F0A"/>
          <w:lang w:val="en-GB"/>
        </w:rPr>
        <w:t>Kimmich</w:t>
      </w:r>
      <w:proofErr w:type="spellEnd"/>
      <w:r w:rsidRPr="0058534D">
        <w:rPr>
          <w:color w:val="0A0F0A"/>
          <w:lang w:val="en-GB"/>
        </w:rPr>
        <w:t xml:space="preserve">, CFO and Deputy CEO </w:t>
      </w:r>
      <w:proofErr w:type="gramStart"/>
      <w:r w:rsidRPr="0058534D">
        <w:rPr>
          <w:color w:val="0A0F0A"/>
          <w:lang w:val="en-GB"/>
        </w:rPr>
        <w:t>adds</w:t>
      </w:r>
      <w:proofErr w:type="gramEnd"/>
      <w:r w:rsidRPr="0058534D">
        <w:rPr>
          <w:color w:val="0A0F0A"/>
          <w:lang w:val="en-GB"/>
        </w:rPr>
        <w:t xml:space="preserve">: “Our priority is to operate profitably in every area. We do not build machines for the sake of building machines – </w:t>
      </w:r>
      <w:r w:rsidRPr="0058534D">
        <w:rPr>
          <w:color w:val="1F1F1F"/>
          <w:shd w:val="clear" w:color="auto" w:fill="FFFFFF"/>
        </w:rPr>
        <w:t>what doesn't achieve the desired success, we consistently discontinue.</w:t>
      </w:r>
      <w:r>
        <w:rPr>
          <w:color w:val="0A0F0A"/>
          <w:lang w:val="en-GB"/>
        </w:rPr>
        <w:t xml:space="preserve">” </w:t>
      </w:r>
      <w:r>
        <w:rPr>
          <w:color w:val="0A0F0A"/>
          <w:lang w:val="en-GB"/>
        </w:rPr>
        <w:br/>
      </w:r>
      <w:r w:rsidRPr="0058534D">
        <w:rPr>
          <w:color w:val="0A0F0A"/>
          <w:lang w:val="en-GB"/>
        </w:rPr>
        <w:br/>
      </w:r>
      <w:r w:rsidRPr="0058534D">
        <w:rPr>
          <w:b/>
          <w:bCs/>
          <w:color w:val="002355"/>
          <w:lang w:val="en-GB"/>
        </w:rPr>
        <w:t>Mixed business performance in the segments</w:t>
      </w:r>
      <w:r w:rsidRPr="0058534D">
        <w:rPr>
          <w:color w:val="002355"/>
          <w:lang w:val="en-GB"/>
        </w:rPr>
        <w:br/>
      </w:r>
      <w:r w:rsidRPr="0058534D">
        <w:rPr>
          <w:lang w:val="en-GB"/>
        </w:rPr>
        <w:t xml:space="preserve">Order intake in the </w:t>
      </w:r>
      <w:proofErr w:type="spellStart"/>
      <w:r w:rsidRPr="0058534D">
        <w:rPr>
          <w:b/>
          <w:bCs/>
          <w:lang w:val="en-GB"/>
        </w:rPr>
        <w:t>Sheetfed</w:t>
      </w:r>
      <w:proofErr w:type="spellEnd"/>
      <w:r w:rsidRPr="0058534D">
        <w:rPr>
          <w:b/>
          <w:bCs/>
          <w:lang w:val="en-GB"/>
        </w:rPr>
        <w:t xml:space="preserve"> segment</w:t>
      </w:r>
      <w:r w:rsidRPr="0058534D">
        <w:rPr>
          <w:lang w:val="en-GB"/>
        </w:rPr>
        <w:t xml:space="preserve"> rose by 20.8% to €732.5m in the drupa year. This performance was driven by the strong final quarter, which, contrary to expectations after drupa, did not see any decline in demand, and at €220.8m was in fact the strongest quarter of the year (+45.5% YOY). The time-delayed effect of the relatively muted order intake in Q3 2023 was the main reason for a 5.8% decline in revenue to €734.8m. Sequentially, however, revenue improved from quarter to quarter, coming to €268.4m (+8.1% YOY) in Q4. With a book-to-bill ratio of 1.0 (previous year: 0.78), the order backlog fell to the previous year’s level of €407.0m. Operating EBIT adjusted for drupa came to €24.3m, translating into an operating EBIT margin adjusted for drupa of 3.3%.</w:t>
      </w:r>
    </w:p>
    <w:p w14:paraId="42EF15B6" w14:textId="1E3261FD" w:rsidR="0058534D" w:rsidRPr="0058534D" w:rsidRDefault="0058534D" w:rsidP="0058534D">
      <w:pPr>
        <w:tabs>
          <w:tab w:val="left" w:pos="850"/>
        </w:tabs>
      </w:pPr>
      <w:r w:rsidRPr="0058534D">
        <w:rPr>
          <w:lang w:val="en-GB"/>
        </w:rPr>
        <w:lastRenderedPageBreak/>
        <w:t xml:space="preserve">In 2024, the </w:t>
      </w:r>
      <w:r w:rsidRPr="0058534D">
        <w:rPr>
          <w:b/>
          <w:bCs/>
          <w:lang w:val="en-GB"/>
        </w:rPr>
        <w:t xml:space="preserve">Digital &amp; </w:t>
      </w:r>
      <w:proofErr w:type="spellStart"/>
      <w:r w:rsidRPr="0058534D">
        <w:rPr>
          <w:b/>
          <w:bCs/>
          <w:lang w:val="en-GB"/>
        </w:rPr>
        <w:t>Webfed</w:t>
      </w:r>
      <w:proofErr w:type="spellEnd"/>
      <w:r w:rsidRPr="0058534D">
        <w:rPr>
          <w:lang w:val="en-GB"/>
        </w:rPr>
        <w:t xml:space="preserve"> segment was not yet able </w:t>
      </w:r>
      <w:proofErr w:type="gramStart"/>
      <w:r w:rsidRPr="0058534D">
        <w:rPr>
          <w:lang w:val="en-GB"/>
        </w:rPr>
        <w:t>to fully r</w:t>
      </w:r>
      <w:proofErr w:type="spellStart"/>
      <w:r w:rsidRPr="0058534D">
        <w:rPr>
          <w:color w:val="1F1F1F"/>
          <w:shd w:val="clear" w:color="auto" w:fill="FFFFFF"/>
        </w:rPr>
        <w:t>ecover</w:t>
      </w:r>
      <w:proofErr w:type="spellEnd"/>
      <w:proofErr w:type="gramEnd"/>
      <w:r w:rsidRPr="0058534D">
        <w:rPr>
          <w:color w:val="1F1F1F"/>
          <w:shd w:val="clear" w:color="auto" w:fill="FFFFFF"/>
        </w:rPr>
        <w:t xml:space="preserve"> from the temporary weakness of the corrugated board market</w:t>
      </w:r>
      <w:r w:rsidRPr="0058534D">
        <w:rPr>
          <w:lang w:val="en-GB"/>
        </w:rPr>
        <w:t xml:space="preserve">. Thanks to a strong final quarter, a further sequential improvement </w:t>
      </w:r>
      <w:proofErr w:type="gramStart"/>
      <w:r w:rsidRPr="0058534D">
        <w:rPr>
          <w:lang w:val="en-GB"/>
        </w:rPr>
        <w:t>was achieved</w:t>
      </w:r>
      <w:proofErr w:type="gramEnd"/>
      <w:r w:rsidRPr="0058534D">
        <w:rPr>
          <w:lang w:val="en-GB"/>
        </w:rPr>
        <w:t>, with the order intake of €160.6m falling short of the previous year's figure by 10.7%. Revenue fell by 8.4% to €157.8m at the end of the year, reflecting the exceptionally high revenue recorded in the fourth quarter of the previous year. The company has also prepared for lower revenue by implementing measures in the “Spotlight” focus programme. With the book-to-bill ratio of 1.02 on a par with the previous year (previous year: 1.04), the order backlog increased slightly year on year to €122.6m. Operating EBIT adjusted for drupa came to €-25.5m, translating into an operating EBIT margin adjusted for drupa of -16.2%.</w:t>
      </w:r>
    </w:p>
    <w:p w14:paraId="6920CC6B" w14:textId="77777777" w:rsidR="0058534D" w:rsidRPr="0058534D" w:rsidRDefault="0058534D" w:rsidP="0058534D">
      <w:pPr>
        <w:widowControl w:val="0"/>
        <w:spacing w:before="34" w:after="0" w:line="272" w:lineRule="auto"/>
        <w:rPr>
          <w:color w:val="0A0F0A"/>
        </w:rPr>
      </w:pPr>
      <w:r w:rsidRPr="0058534D">
        <w:rPr>
          <w:lang w:val="en-GB"/>
        </w:rPr>
        <w:t xml:space="preserve">After the high figure achieved in the previous year, the </w:t>
      </w:r>
      <w:r w:rsidRPr="0058534D">
        <w:rPr>
          <w:b/>
          <w:bCs/>
          <w:lang w:val="en-GB"/>
        </w:rPr>
        <w:t>Special segment</w:t>
      </w:r>
      <w:r w:rsidRPr="0058534D">
        <w:rPr>
          <w:lang w:val="en-GB"/>
        </w:rPr>
        <w:t xml:space="preserve"> was able to increase its </w:t>
      </w:r>
      <w:r w:rsidRPr="0058534D">
        <w:rPr>
          <w:bCs/>
          <w:lang w:val="en-GB"/>
        </w:rPr>
        <w:t>order intake</w:t>
      </w:r>
      <w:r w:rsidRPr="0058534D">
        <w:rPr>
          <w:lang w:val="en-GB"/>
        </w:rPr>
        <w:t xml:space="preserve"> by 0.6% to €541.9m. Orders received by Coding and </w:t>
      </w:r>
      <w:proofErr w:type="spellStart"/>
      <w:r w:rsidRPr="0058534D">
        <w:rPr>
          <w:lang w:val="en-GB"/>
        </w:rPr>
        <w:t>Kammann</w:t>
      </w:r>
      <w:proofErr w:type="spellEnd"/>
      <w:r w:rsidRPr="0058534D">
        <w:rPr>
          <w:lang w:val="en-GB"/>
        </w:rPr>
        <w:t xml:space="preserve"> were down on the previous year. On the other hand, orders received by </w:t>
      </w:r>
      <w:proofErr w:type="spellStart"/>
      <w:r w:rsidRPr="0058534D">
        <w:rPr>
          <w:lang w:val="en-GB"/>
        </w:rPr>
        <w:t>MetalPrint</w:t>
      </w:r>
      <w:proofErr w:type="spellEnd"/>
      <w:r w:rsidRPr="0058534D">
        <w:rPr>
          <w:lang w:val="en-GB"/>
        </w:rPr>
        <w:t xml:space="preserve"> were higher. At Banknote Solutions, order intake repeated the previous year’s pleasingly high figure and again included tenders for the Bureau of Engraving and Printing (BEP). Revenue fell slightly by 2.0% to €405.6m, the reason for this being a lower percentage of completion (POC) in deliveries in the Banknote Solutions business unit compared to the previous year. With the book-to-bill ratio of 1.33 on a par with the previous year (previous year: 1.30), order backlog increased by 35.5% to €513.0m and is spread over several years. Operating EBIT adjusted for drupa came to €10.7m, translating into an operating EBIT margin adjusted for drupa of 2.6%.</w:t>
      </w:r>
      <w:r w:rsidRPr="0058534D">
        <w:rPr>
          <w:color w:val="002355"/>
          <w:lang w:val="en-GB"/>
        </w:rPr>
        <w:br/>
      </w:r>
      <w:r w:rsidRPr="0058534D">
        <w:rPr>
          <w:color w:val="0A0F0A"/>
          <w:lang w:val="en-GB"/>
        </w:rPr>
        <w:br/>
      </w:r>
      <w:r w:rsidRPr="0058534D">
        <w:rPr>
          <w:b/>
          <w:bCs/>
          <w:color w:val="002355"/>
          <w:lang w:val="en-GB"/>
        </w:rPr>
        <w:t>Outlook for 2025: Higher profitability with a slight increase in revenue</w:t>
      </w:r>
      <w:r w:rsidRPr="0058534D">
        <w:rPr>
          <w:lang w:val="en-GB"/>
        </w:rPr>
        <w:br/>
      </w:r>
      <w:proofErr w:type="gramStart"/>
      <w:r w:rsidRPr="0058534D">
        <w:rPr>
          <w:color w:val="0A0F0A"/>
          <w:lang w:val="en-GB"/>
        </w:rPr>
        <w:t>Despite</w:t>
      </w:r>
      <w:proofErr w:type="gramEnd"/>
      <w:r w:rsidRPr="0058534D">
        <w:rPr>
          <w:color w:val="0A0F0A"/>
          <w:lang w:val="en-GB"/>
        </w:rPr>
        <w:t xml:space="preserve"> difficult and uncertain global economic and geopolitical conditions, Koenig &amp; Bauer sees itself well positioned for 2025. Thanks to a historically high order backlog and additional savings from the “Spotlight” focus programme, the Management Board anticipates a slight increase in revenue to €1.3bn, accompanied by higher operating EBIT in a corridor of between €35m and €50m. Within this corridor, target achievement is highly dependent on actual global economic and geopolitical developments over the next few months.</w:t>
      </w:r>
      <w:r w:rsidRPr="0058534D">
        <w:rPr>
          <w:color w:val="0A0F0A"/>
          <w:lang w:val="en-GB"/>
        </w:rPr>
        <w:br/>
      </w:r>
    </w:p>
    <w:p w14:paraId="2A4F14E4" w14:textId="77777777" w:rsidR="0058534D" w:rsidRPr="0058534D" w:rsidRDefault="0058534D" w:rsidP="0058534D">
      <w:pPr>
        <w:pBdr>
          <w:top w:val="nil"/>
          <w:left w:val="nil"/>
          <w:bottom w:val="nil"/>
          <w:right w:val="nil"/>
          <w:between w:val="nil"/>
        </w:pBdr>
      </w:pPr>
      <w:r w:rsidRPr="0058534D">
        <w:rPr>
          <w:b/>
          <w:bCs/>
          <w:color w:val="002355"/>
          <w:lang w:val="en-GB"/>
        </w:rPr>
        <w:t>Target achievement in 2026 highly dependent on global economic and geopolitical developments</w:t>
      </w:r>
      <w:r w:rsidRPr="0058534D">
        <w:rPr>
          <w:color w:val="002355"/>
          <w:lang w:val="en-GB"/>
        </w:rPr>
        <w:br/>
      </w:r>
      <w:r w:rsidRPr="0058534D">
        <w:rPr>
          <w:color w:val="0A0F0A"/>
          <w:lang w:val="en-GB"/>
        </w:rPr>
        <w:t xml:space="preserve">Koenig &amp; Bauer continues to project Group revenue of roughly €1.5bn in 2026, accompanied by an operating EBIT margin of around 6%. Due to the global economic and geopolitical uncertainties and, resulting from this, the limited forward planning visibility, Group revenue </w:t>
      </w:r>
      <w:proofErr w:type="gramStart"/>
      <w:r w:rsidRPr="0058534D">
        <w:rPr>
          <w:color w:val="0A0F0A"/>
          <w:lang w:val="en-GB"/>
        </w:rPr>
        <w:t>is currently expected</w:t>
      </w:r>
      <w:proofErr w:type="gramEnd"/>
      <w:r w:rsidRPr="0058534D">
        <w:rPr>
          <w:color w:val="0A0F0A"/>
          <w:lang w:val="en-GB"/>
        </w:rPr>
        <w:t xml:space="preserve"> to come to between €1.4bn and €1.5bn, with the operating EBIT margin reaching 5-6%.</w:t>
      </w:r>
    </w:p>
    <w:p w14:paraId="36E13782" w14:textId="77777777" w:rsidR="0058534D" w:rsidRPr="0058534D" w:rsidRDefault="0058534D" w:rsidP="0058534D">
      <w:pPr>
        <w:pBdr>
          <w:top w:val="nil"/>
          <w:left w:val="nil"/>
          <w:bottom w:val="nil"/>
          <w:right w:val="nil"/>
          <w:between w:val="nil"/>
        </w:pBdr>
      </w:pPr>
      <w:r w:rsidRPr="0058534D">
        <w:rPr>
          <w:color w:val="0A0F0A"/>
          <w:lang w:val="en-GB"/>
        </w:rPr>
        <w:t xml:space="preserve">The company will be publishing its audited financial statements and annual report for 2024 on 26 March 2025. On the same day, Koenig &amp; Bauer will be holding a conference call (in English) for analysts and investors. The conference call will be subsequently available on the website. </w:t>
      </w:r>
    </w:p>
    <w:p w14:paraId="3D4A2D74" w14:textId="77777777" w:rsidR="0058534D" w:rsidRDefault="0058534D" w:rsidP="0058534D">
      <w:pPr>
        <w:pBdr>
          <w:top w:val="nil"/>
          <w:left w:val="nil"/>
          <w:bottom w:val="nil"/>
          <w:right w:val="nil"/>
          <w:between w:val="nil"/>
        </w:pBdr>
        <w:rPr>
          <w:lang w:val="en-GB"/>
        </w:rPr>
      </w:pPr>
    </w:p>
    <w:p w14:paraId="13B68330" w14:textId="4BB26D66" w:rsidR="00772F41" w:rsidRPr="00772F41" w:rsidRDefault="0058534D" w:rsidP="0058534D">
      <w:pPr>
        <w:pBdr>
          <w:top w:val="nil"/>
          <w:left w:val="nil"/>
          <w:bottom w:val="nil"/>
          <w:right w:val="nil"/>
          <w:between w:val="nil"/>
        </w:pBdr>
        <w:rPr>
          <w:lang w:val="en-GB"/>
        </w:rPr>
      </w:pPr>
      <w:r w:rsidRPr="0058534D">
        <w:rPr>
          <w:lang w:val="en-GB"/>
        </w:rPr>
        <w:t>Overview of prelimina</w:t>
      </w:r>
      <w:r w:rsidR="00956CE1">
        <w:rPr>
          <w:lang w:val="en-GB"/>
        </w:rPr>
        <w:t>ry figures remuneration for 2024</w:t>
      </w:r>
      <w:bookmarkStart w:id="3" w:name="_GoBack"/>
      <w:bookmarkEnd w:id="3"/>
      <w:r w:rsidR="00772F41">
        <w:fldChar w:fldCharType="begin"/>
      </w:r>
      <w:r w:rsidR="00772F41">
        <w:instrText xml:space="preserve"> LINK Excel.Sheet.12 "C:\\Users\\K1018713\\Downloads\\Tabellen Pressemitteilung Vorläufige Zahlen.xlsx" "Version 1 - EN!Z1S1:Z43S3" \a \f 4 \h </w:instrText>
      </w:r>
      <w:r w:rsidR="00772F41">
        <w:fldChar w:fldCharType="separate"/>
      </w:r>
    </w:p>
    <w:tbl>
      <w:tblPr>
        <w:tblW w:w="5000" w:type="dxa"/>
        <w:tblCellMar>
          <w:left w:w="70" w:type="dxa"/>
          <w:right w:w="70" w:type="dxa"/>
        </w:tblCellMar>
        <w:tblLook w:val="04A0" w:firstRow="1" w:lastRow="0" w:firstColumn="1" w:lastColumn="0" w:noHBand="0" w:noVBand="1"/>
      </w:tblPr>
      <w:tblGrid>
        <w:gridCol w:w="2280"/>
        <w:gridCol w:w="1360"/>
        <w:gridCol w:w="1360"/>
      </w:tblGrid>
      <w:tr w:rsidR="00772F41" w:rsidRPr="00772F41" w14:paraId="3C220377" w14:textId="77777777" w:rsidTr="00772F41">
        <w:trPr>
          <w:trHeight w:val="315"/>
        </w:trPr>
        <w:tc>
          <w:tcPr>
            <w:tcW w:w="2280"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79021B6B" w14:textId="35262718"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€m</w:t>
            </w:r>
          </w:p>
        </w:tc>
        <w:tc>
          <w:tcPr>
            <w:tcW w:w="1360" w:type="dxa"/>
            <w:tcBorders>
              <w:top w:val="single" w:sz="4" w:space="0" w:color="D9D9D9"/>
              <w:left w:val="nil"/>
              <w:bottom w:val="single" w:sz="4" w:space="0" w:color="D9D9D9"/>
              <w:right w:val="single" w:sz="4" w:space="0" w:color="D9D9D9"/>
            </w:tcBorders>
            <w:shd w:val="clear" w:color="auto" w:fill="auto"/>
            <w:noWrap/>
            <w:vAlign w:val="bottom"/>
            <w:hideMark/>
          </w:tcPr>
          <w:p w14:paraId="60E2C198"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2023</w:t>
            </w:r>
          </w:p>
        </w:tc>
        <w:tc>
          <w:tcPr>
            <w:tcW w:w="1360" w:type="dxa"/>
            <w:tcBorders>
              <w:top w:val="single" w:sz="4" w:space="0" w:color="D9D9D9"/>
              <w:left w:val="nil"/>
              <w:bottom w:val="single" w:sz="4" w:space="0" w:color="D9D9D9"/>
              <w:right w:val="single" w:sz="4" w:space="0" w:color="D9D9D9"/>
            </w:tcBorders>
            <w:shd w:val="clear" w:color="auto" w:fill="auto"/>
            <w:noWrap/>
            <w:vAlign w:val="bottom"/>
            <w:hideMark/>
          </w:tcPr>
          <w:p w14:paraId="7629C972"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2024</w:t>
            </w:r>
          </w:p>
        </w:tc>
      </w:tr>
      <w:tr w:rsidR="00772F41" w:rsidRPr="00772F41" w14:paraId="112C0875" w14:textId="77777777" w:rsidTr="00772F41">
        <w:trPr>
          <w:trHeight w:val="315"/>
        </w:trPr>
        <w:tc>
          <w:tcPr>
            <w:tcW w:w="5000"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7FEBB92E"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 xml:space="preserve">Order </w:t>
            </w:r>
            <w:proofErr w:type="spellStart"/>
            <w:r w:rsidRPr="00772F41">
              <w:rPr>
                <w:rFonts w:eastAsia="Times New Roman"/>
                <w:b/>
                <w:bCs/>
                <w:color w:val="000000"/>
                <w:lang w:val="de-DE"/>
              </w:rPr>
              <w:t>intake</w:t>
            </w:r>
            <w:proofErr w:type="spellEnd"/>
          </w:p>
        </w:tc>
      </w:tr>
      <w:tr w:rsidR="00772F41" w:rsidRPr="00772F41" w14:paraId="0437382C"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614D35F6"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t>Sheetfed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6A1C06D1"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606,2</w:t>
            </w:r>
          </w:p>
        </w:tc>
        <w:tc>
          <w:tcPr>
            <w:tcW w:w="1360" w:type="dxa"/>
            <w:tcBorders>
              <w:top w:val="nil"/>
              <w:left w:val="nil"/>
              <w:bottom w:val="single" w:sz="4" w:space="0" w:color="D9D9D9"/>
              <w:right w:val="single" w:sz="4" w:space="0" w:color="D9D9D9"/>
            </w:tcBorders>
            <w:shd w:val="clear" w:color="auto" w:fill="auto"/>
            <w:noWrap/>
            <w:vAlign w:val="bottom"/>
            <w:hideMark/>
          </w:tcPr>
          <w:p w14:paraId="503E61B5"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732,5</w:t>
            </w:r>
          </w:p>
        </w:tc>
      </w:tr>
      <w:tr w:rsidR="00772F41" w:rsidRPr="00772F41" w14:paraId="3290B38B"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572942C"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xml:space="preserve">Digital &amp; </w:t>
            </w:r>
            <w:proofErr w:type="spellStart"/>
            <w:r w:rsidRPr="00772F41">
              <w:rPr>
                <w:rFonts w:eastAsia="Times New Roman"/>
                <w:color w:val="000000"/>
                <w:lang w:val="de-DE"/>
              </w:rPr>
              <w:t>Webfed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27AB51EC"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179,8</w:t>
            </w:r>
          </w:p>
        </w:tc>
        <w:tc>
          <w:tcPr>
            <w:tcW w:w="1360" w:type="dxa"/>
            <w:tcBorders>
              <w:top w:val="nil"/>
              <w:left w:val="nil"/>
              <w:bottom w:val="single" w:sz="4" w:space="0" w:color="D9D9D9"/>
              <w:right w:val="single" w:sz="4" w:space="0" w:color="D9D9D9"/>
            </w:tcBorders>
            <w:shd w:val="clear" w:color="auto" w:fill="auto"/>
            <w:noWrap/>
            <w:vAlign w:val="bottom"/>
            <w:hideMark/>
          </w:tcPr>
          <w:p w14:paraId="7272A0D3"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160,6</w:t>
            </w:r>
          </w:p>
        </w:tc>
      </w:tr>
      <w:tr w:rsidR="00772F41" w:rsidRPr="00772F41" w14:paraId="0D50F384"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74449CC1"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Special</w:t>
            </w:r>
          </w:p>
        </w:tc>
        <w:tc>
          <w:tcPr>
            <w:tcW w:w="1360" w:type="dxa"/>
            <w:tcBorders>
              <w:top w:val="nil"/>
              <w:left w:val="nil"/>
              <w:bottom w:val="single" w:sz="4" w:space="0" w:color="D9D9D9"/>
              <w:right w:val="single" w:sz="4" w:space="0" w:color="D9D9D9"/>
            </w:tcBorders>
            <w:shd w:val="clear" w:color="auto" w:fill="auto"/>
            <w:noWrap/>
            <w:vAlign w:val="bottom"/>
            <w:hideMark/>
          </w:tcPr>
          <w:p w14:paraId="073EA056"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538,8</w:t>
            </w:r>
          </w:p>
        </w:tc>
        <w:tc>
          <w:tcPr>
            <w:tcW w:w="1360" w:type="dxa"/>
            <w:tcBorders>
              <w:top w:val="nil"/>
              <w:left w:val="nil"/>
              <w:bottom w:val="single" w:sz="4" w:space="0" w:color="D9D9D9"/>
              <w:right w:val="single" w:sz="4" w:space="0" w:color="D9D9D9"/>
            </w:tcBorders>
            <w:shd w:val="clear" w:color="auto" w:fill="auto"/>
            <w:noWrap/>
            <w:vAlign w:val="bottom"/>
            <w:hideMark/>
          </w:tcPr>
          <w:p w14:paraId="0899BF6A"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541,9</w:t>
            </w:r>
          </w:p>
        </w:tc>
      </w:tr>
      <w:tr w:rsidR="00772F41" w:rsidRPr="00772F41" w14:paraId="6D3F8E7E"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759AD6A8"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lastRenderedPageBreak/>
              <w:t>Reconciliation</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5029E4B7"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-36,9</w:t>
            </w:r>
          </w:p>
        </w:tc>
        <w:tc>
          <w:tcPr>
            <w:tcW w:w="1360" w:type="dxa"/>
            <w:tcBorders>
              <w:top w:val="nil"/>
              <w:left w:val="nil"/>
              <w:bottom w:val="single" w:sz="4" w:space="0" w:color="D9D9D9"/>
              <w:right w:val="single" w:sz="4" w:space="0" w:color="D9D9D9"/>
            </w:tcBorders>
            <w:shd w:val="clear" w:color="auto" w:fill="auto"/>
            <w:noWrap/>
            <w:vAlign w:val="bottom"/>
            <w:hideMark/>
          </w:tcPr>
          <w:p w14:paraId="723819B8"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-32,2</w:t>
            </w:r>
          </w:p>
        </w:tc>
      </w:tr>
      <w:tr w:rsidR="00772F41" w:rsidRPr="00772F41" w14:paraId="36097DF7"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3A4A7248"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Total</w:t>
            </w:r>
          </w:p>
        </w:tc>
        <w:tc>
          <w:tcPr>
            <w:tcW w:w="1360" w:type="dxa"/>
            <w:tcBorders>
              <w:top w:val="nil"/>
              <w:left w:val="nil"/>
              <w:bottom w:val="single" w:sz="4" w:space="0" w:color="D9D9D9"/>
              <w:right w:val="single" w:sz="4" w:space="0" w:color="D9D9D9"/>
            </w:tcBorders>
            <w:shd w:val="clear" w:color="auto" w:fill="auto"/>
            <w:noWrap/>
            <w:vAlign w:val="bottom"/>
            <w:hideMark/>
          </w:tcPr>
          <w:p w14:paraId="550F0D65"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1.287,9</w:t>
            </w:r>
          </w:p>
        </w:tc>
        <w:tc>
          <w:tcPr>
            <w:tcW w:w="1360" w:type="dxa"/>
            <w:tcBorders>
              <w:top w:val="nil"/>
              <w:left w:val="nil"/>
              <w:bottom w:val="single" w:sz="4" w:space="0" w:color="D9D9D9"/>
              <w:right w:val="single" w:sz="4" w:space="0" w:color="D9D9D9"/>
            </w:tcBorders>
            <w:shd w:val="clear" w:color="auto" w:fill="auto"/>
            <w:noWrap/>
            <w:vAlign w:val="bottom"/>
            <w:hideMark/>
          </w:tcPr>
          <w:p w14:paraId="3D81C258"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1.402,7</w:t>
            </w:r>
          </w:p>
        </w:tc>
      </w:tr>
      <w:tr w:rsidR="00772F41" w:rsidRPr="00772F41" w14:paraId="129999EF" w14:textId="77777777" w:rsidTr="00772F41">
        <w:trPr>
          <w:trHeight w:val="315"/>
        </w:trPr>
        <w:tc>
          <w:tcPr>
            <w:tcW w:w="5000"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53237F6"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w:t>
            </w:r>
          </w:p>
        </w:tc>
      </w:tr>
      <w:tr w:rsidR="00772F41" w:rsidRPr="00772F41" w14:paraId="567F94E9" w14:textId="77777777" w:rsidTr="00772F41">
        <w:trPr>
          <w:trHeight w:val="315"/>
        </w:trPr>
        <w:tc>
          <w:tcPr>
            <w:tcW w:w="5000"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9B316D4"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Revenue</w:t>
            </w:r>
          </w:p>
        </w:tc>
      </w:tr>
      <w:tr w:rsidR="00772F41" w:rsidRPr="00772F41" w14:paraId="68E92D3F"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77809CF0"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t>Sheetfed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1C118B6A"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779,9</w:t>
            </w:r>
          </w:p>
        </w:tc>
        <w:tc>
          <w:tcPr>
            <w:tcW w:w="1360" w:type="dxa"/>
            <w:tcBorders>
              <w:top w:val="nil"/>
              <w:left w:val="nil"/>
              <w:bottom w:val="single" w:sz="4" w:space="0" w:color="D9D9D9"/>
              <w:right w:val="single" w:sz="4" w:space="0" w:color="D9D9D9"/>
            </w:tcBorders>
            <w:shd w:val="clear" w:color="auto" w:fill="auto"/>
            <w:noWrap/>
            <w:vAlign w:val="bottom"/>
            <w:hideMark/>
          </w:tcPr>
          <w:p w14:paraId="681E2E75"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734,8</w:t>
            </w:r>
          </w:p>
        </w:tc>
      </w:tr>
      <w:tr w:rsidR="00772F41" w:rsidRPr="00772F41" w14:paraId="3FB74E7E"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479B58F"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xml:space="preserve">Digital &amp; </w:t>
            </w:r>
            <w:proofErr w:type="spellStart"/>
            <w:r w:rsidRPr="00772F41">
              <w:rPr>
                <w:rFonts w:eastAsia="Times New Roman"/>
                <w:color w:val="000000"/>
                <w:lang w:val="de-DE"/>
              </w:rPr>
              <w:t>Webfed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5C370976"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172,3</w:t>
            </w:r>
          </w:p>
        </w:tc>
        <w:tc>
          <w:tcPr>
            <w:tcW w:w="1360" w:type="dxa"/>
            <w:tcBorders>
              <w:top w:val="nil"/>
              <w:left w:val="nil"/>
              <w:bottom w:val="single" w:sz="4" w:space="0" w:color="D9D9D9"/>
              <w:right w:val="single" w:sz="4" w:space="0" w:color="D9D9D9"/>
            </w:tcBorders>
            <w:shd w:val="clear" w:color="auto" w:fill="auto"/>
            <w:noWrap/>
            <w:vAlign w:val="bottom"/>
            <w:hideMark/>
          </w:tcPr>
          <w:p w14:paraId="4672DDE4"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157,6</w:t>
            </w:r>
          </w:p>
        </w:tc>
      </w:tr>
      <w:tr w:rsidR="00772F41" w:rsidRPr="00772F41" w14:paraId="4103C55D"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764B095E"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Special</w:t>
            </w:r>
          </w:p>
        </w:tc>
        <w:tc>
          <w:tcPr>
            <w:tcW w:w="1360" w:type="dxa"/>
            <w:tcBorders>
              <w:top w:val="nil"/>
              <w:left w:val="nil"/>
              <w:bottom w:val="single" w:sz="4" w:space="0" w:color="D9D9D9"/>
              <w:right w:val="single" w:sz="4" w:space="0" w:color="D9D9D9"/>
            </w:tcBorders>
            <w:shd w:val="clear" w:color="auto" w:fill="auto"/>
            <w:noWrap/>
            <w:vAlign w:val="bottom"/>
            <w:hideMark/>
          </w:tcPr>
          <w:p w14:paraId="37B353EF"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413,7</w:t>
            </w:r>
          </w:p>
        </w:tc>
        <w:tc>
          <w:tcPr>
            <w:tcW w:w="1360" w:type="dxa"/>
            <w:tcBorders>
              <w:top w:val="nil"/>
              <w:left w:val="nil"/>
              <w:bottom w:val="single" w:sz="4" w:space="0" w:color="D9D9D9"/>
              <w:right w:val="single" w:sz="4" w:space="0" w:color="D9D9D9"/>
            </w:tcBorders>
            <w:shd w:val="clear" w:color="auto" w:fill="auto"/>
            <w:noWrap/>
            <w:vAlign w:val="bottom"/>
            <w:hideMark/>
          </w:tcPr>
          <w:p w14:paraId="75A7CA2B"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407,4</w:t>
            </w:r>
          </w:p>
        </w:tc>
      </w:tr>
      <w:tr w:rsidR="00772F41" w:rsidRPr="00772F41" w14:paraId="71E46525"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48B7506F"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t>Reconciliation</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3B958F63"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-39,0</w:t>
            </w:r>
          </w:p>
        </w:tc>
        <w:tc>
          <w:tcPr>
            <w:tcW w:w="1360" w:type="dxa"/>
            <w:tcBorders>
              <w:top w:val="nil"/>
              <w:left w:val="nil"/>
              <w:bottom w:val="single" w:sz="4" w:space="0" w:color="D9D9D9"/>
              <w:right w:val="single" w:sz="4" w:space="0" w:color="D9D9D9"/>
            </w:tcBorders>
            <w:shd w:val="clear" w:color="auto" w:fill="auto"/>
            <w:noWrap/>
            <w:vAlign w:val="bottom"/>
            <w:hideMark/>
          </w:tcPr>
          <w:p w14:paraId="73AA935E"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-25,4</w:t>
            </w:r>
          </w:p>
        </w:tc>
      </w:tr>
      <w:tr w:rsidR="00772F41" w:rsidRPr="00772F41" w14:paraId="63E488E1"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62094123"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 xml:space="preserve">Total </w:t>
            </w:r>
          </w:p>
        </w:tc>
        <w:tc>
          <w:tcPr>
            <w:tcW w:w="1360" w:type="dxa"/>
            <w:tcBorders>
              <w:top w:val="nil"/>
              <w:left w:val="nil"/>
              <w:bottom w:val="single" w:sz="4" w:space="0" w:color="D9D9D9"/>
              <w:right w:val="single" w:sz="4" w:space="0" w:color="D9D9D9"/>
            </w:tcBorders>
            <w:shd w:val="clear" w:color="auto" w:fill="auto"/>
            <w:noWrap/>
            <w:vAlign w:val="bottom"/>
            <w:hideMark/>
          </w:tcPr>
          <w:p w14:paraId="1814CFEE"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1.326,8</w:t>
            </w:r>
          </w:p>
        </w:tc>
        <w:tc>
          <w:tcPr>
            <w:tcW w:w="1360" w:type="dxa"/>
            <w:tcBorders>
              <w:top w:val="nil"/>
              <w:left w:val="nil"/>
              <w:bottom w:val="single" w:sz="4" w:space="0" w:color="D9D9D9"/>
              <w:right w:val="single" w:sz="4" w:space="0" w:color="D9D9D9"/>
            </w:tcBorders>
            <w:shd w:val="clear" w:color="auto" w:fill="auto"/>
            <w:noWrap/>
            <w:vAlign w:val="bottom"/>
            <w:hideMark/>
          </w:tcPr>
          <w:p w14:paraId="7179ACBB"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1.274,4</w:t>
            </w:r>
          </w:p>
        </w:tc>
      </w:tr>
      <w:tr w:rsidR="00772F41" w:rsidRPr="00772F41" w14:paraId="0433AB63" w14:textId="77777777" w:rsidTr="00772F41">
        <w:trPr>
          <w:trHeight w:val="315"/>
        </w:trPr>
        <w:tc>
          <w:tcPr>
            <w:tcW w:w="5000"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5163FED2"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 </w:t>
            </w:r>
          </w:p>
        </w:tc>
      </w:tr>
      <w:tr w:rsidR="00772F41" w:rsidRPr="00772F41" w14:paraId="24C0FE79"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4D42BA6C"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 xml:space="preserve">Order </w:t>
            </w:r>
            <w:proofErr w:type="spellStart"/>
            <w:r w:rsidRPr="00772F41">
              <w:rPr>
                <w:rFonts w:eastAsia="Times New Roman"/>
                <w:b/>
                <w:bCs/>
                <w:color w:val="000000"/>
                <w:lang w:val="de-DE"/>
              </w:rPr>
              <w:t>backlog</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13F6A9B0"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w:t>
            </w:r>
          </w:p>
        </w:tc>
        <w:tc>
          <w:tcPr>
            <w:tcW w:w="1360" w:type="dxa"/>
            <w:tcBorders>
              <w:top w:val="nil"/>
              <w:left w:val="nil"/>
              <w:bottom w:val="single" w:sz="4" w:space="0" w:color="D9D9D9"/>
              <w:right w:val="single" w:sz="4" w:space="0" w:color="D9D9D9"/>
            </w:tcBorders>
            <w:shd w:val="clear" w:color="auto" w:fill="auto"/>
            <w:noWrap/>
            <w:vAlign w:val="bottom"/>
            <w:hideMark/>
          </w:tcPr>
          <w:p w14:paraId="78D8805A"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w:t>
            </w:r>
          </w:p>
        </w:tc>
      </w:tr>
      <w:tr w:rsidR="00772F41" w:rsidRPr="00772F41" w14:paraId="7294FB38"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1AEF3283"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t>Sheetfed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65719B29"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409,3</w:t>
            </w:r>
          </w:p>
        </w:tc>
        <w:tc>
          <w:tcPr>
            <w:tcW w:w="1360" w:type="dxa"/>
            <w:tcBorders>
              <w:top w:val="nil"/>
              <w:left w:val="nil"/>
              <w:bottom w:val="single" w:sz="4" w:space="0" w:color="D9D9D9"/>
              <w:right w:val="single" w:sz="4" w:space="0" w:color="D9D9D9"/>
            </w:tcBorders>
            <w:shd w:val="clear" w:color="auto" w:fill="auto"/>
            <w:noWrap/>
            <w:vAlign w:val="bottom"/>
            <w:hideMark/>
          </w:tcPr>
          <w:p w14:paraId="525A705A"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407</w:t>
            </w:r>
          </w:p>
        </w:tc>
      </w:tr>
      <w:tr w:rsidR="00772F41" w:rsidRPr="00772F41" w14:paraId="14A724B9"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8767AF8"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xml:space="preserve">Digital &amp; </w:t>
            </w:r>
            <w:proofErr w:type="spellStart"/>
            <w:r w:rsidRPr="00772F41">
              <w:rPr>
                <w:rFonts w:eastAsia="Times New Roman"/>
                <w:color w:val="000000"/>
                <w:lang w:val="de-DE"/>
              </w:rPr>
              <w:t>Webfed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54585E06"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119,8</w:t>
            </w:r>
          </w:p>
        </w:tc>
        <w:tc>
          <w:tcPr>
            <w:tcW w:w="1360" w:type="dxa"/>
            <w:tcBorders>
              <w:top w:val="nil"/>
              <w:left w:val="nil"/>
              <w:bottom w:val="single" w:sz="4" w:space="0" w:color="D9D9D9"/>
              <w:right w:val="single" w:sz="4" w:space="0" w:color="D9D9D9"/>
            </w:tcBorders>
            <w:shd w:val="clear" w:color="auto" w:fill="auto"/>
            <w:noWrap/>
            <w:vAlign w:val="bottom"/>
            <w:hideMark/>
          </w:tcPr>
          <w:p w14:paraId="5D1BF587"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122,8</w:t>
            </w:r>
          </w:p>
        </w:tc>
      </w:tr>
      <w:tr w:rsidR="00772F41" w:rsidRPr="00772F41" w14:paraId="34348D37"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6B38772A"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Special</w:t>
            </w:r>
          </w:p>
        </w:tc>
        <w:tc>
          <w:tcPr>
            <w:tcW w:w="1360" w:type="dxa"/>
            <w:tcBorders>
              <w:top w:val="nil"/>
              <w:left w:val="nil"/>
              <w:bottom w:val="single" w:sz="4" w:space="0" w:color="D9D9D9"/>
              <w:right w:val="single" w:sz="4" w:space="0" w:color="D9D9D9"/>
            </w:tcBorders>
            <w:shd w:val="clear" w:color="auto" w:fill="auto"/>
            <w:noWrap/>
            <w:vAlign w:val="bottom"/>
            <w:hideMark/>
          </w:tcPr>
          <w:p w14:paraId="70407BAB"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378,5</w:t>
            </w:r>
          </w:p>
        </w:tc>
        <w:tc>
          <w:tcPr>
            <w:tcW w:w="1360" w:type="dxa"/>
            <w:tcBorders>
              <w:top w:val="nil"/>
              <w:left w:val="nil"/>
              <w:bottom w:val="single" w:sz="4" w:space="0" w:color="D9D9D9"/>
              <w:right w:val="single" w:sz="4" w:space="0" w:color="D9D9D9"/>
            </w:tcBorders>
            <w:shd w:val="clear" w:color="auto" w:fill="auto"/>
            <w:noWrap/>
            <w:vAlign w:val="bottom"/>
            <w:hideMark/>
          </w:tcPr>
          <w:p w14:paraId="74D5413C"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513</w:t>
            </w:r>
          </w:p>
        </w:tc>
      </w:tr>
      <w:tr w:rsidR="00772F41" w:rsidRPr="00772F41" w14:paraId="09555E02"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F1A388B"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t>Reconciliation</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0BF803DE"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3,9</w:t>
            </w:r>
          </w:p>
        </w:tc>
        <w:tc>
          <w:tcPr>
            <w:tcW w:w="1360" w:type="dxa"/>
            <w:tcBorders>
              <w:top w:val="nil"/>
              <w:left w:val="nil"/>
              <w:bottom w:val="single" w:sz="4" w:space="0" w:color="D9D9D9"/>
              <w:right w:val="single" w:sz="4" w:space="0" w:color="D9D9D9"/>
            </w:tcBorders>
            <w:shd w:val="clear" w:color="auto" w:fill="auto"/>
            <w:noWrap/>
            <w:vAlign w:val="bottom"/>
            <w:hideMark/>
          </w:tcPr>
          <w:p w14:paraId="44B9072F"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-3,0</w:t>
            </w:r>
          </w:p>
        </w:tc>
      </w:tr>
      <w:tr w:rsidR="00772F41" w:rsidRPr="00772F41" w14:paraId="5132C18C"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2B043497"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Total</w:t>
            </w:r>
          </w:p>
        </w:tc>
        <w:tc>
          <w:tcPr>
            <w:tcW w:w="1360" w:type="dxa"/>
            <w:tcBorders>
              <w:top w:val="nil"/>
              <w:left w:val="nil"/>
              <w:bottom w:val="single" w:sz="4" w:space="0" w:color="D9D9D9"/>
              <w:right w:val="single" w:sz="4" w:space="0" w:color="D9D9D9"/>
            </w:tcBorders>
            <w:shd w:val="clear" w:color="auto" w:fill="auto"/>
            <w:noWrap/>
            <w:vAlign w:val="bottom"/>
            <w:hideMark/>
          </w:tcPr>
          <w:p w14:paraId="5B6251BB"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911,5</w:t>
            </w:r>
          </w:p>
        </w:tc>
        <w:tc>
          <w:tcPr>
            <w:tcW w:w="1360" w:type="dxa"/>
            <w:tcBorders>
              <w:top w:val="nil"/>
              <w:left w:val="nil"/>
              <w:bottom w:val="single" w:sz="4" w:space="0" w:color="D9D9D9"/>
              <w:right w:val="single" w:sz="4" w:space="0" w:color="D9D9D9"/>
            </w:tcBorders>
            <w:shd w:val="clear" w:color="auto" w:fill="auto"/>
            <w:noWrap/>
            <w:vAlign w:val="bottom"/>
            <w:hideMark/>
          </w:tcPr>
          <w:p w14:paraId="65E65AB5"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1.039,80</w:t>
            </w:r>
          </w:p>
        </w:tc>
      </w:tr>
      <w:tr w:rsidR="00772F41" w:rsidRPr="00772F41" w14:paraId="344BB12F" w14:textId="77777777" w:rsidTr="00772F41">
        <w:trPr>
          <w:trHeight w:val="315"/>
        </w:trPr>
        <w:tc>
          <w:tcPr>
            <w:tcW w:w="5000"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337F200"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w:t>
            </w:r>
          </w:p>
        </w:tc>
      </w:tr>
      <w:tr w:rsidR="00772F41" w:rsidRPr="00772F41" w14:paraId="62D30CE8" w14:textId="77777777" w:rsidTr="00772F41">
        <w:trPr>
          <w:trHeight w:val="315"/>
        </w:trPr>
        <w:tc>
          <w:tcPr>
            <w:tcW w:w="5000"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56D920FA"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EBIT</w:t>
            </w:r>
          </w:p>
        </w:tc>
      </w:tr>
      <w:tr w:rsidR="00772F41" w:rsidRPr="00772F41" w14:paraId="31DBF1C8"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5A3044F"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t>Sheetfed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69E93758"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29,8</w:t>
            </w:r>
          </w:p>
        </w:tc>
        <w:tc>
          <w:tcPr>
            <w:tcW w:w="1360" w:type="dxa"/>
            <w:tcBorders>
              <w:top w:val="nil"/>
              <w:left w:val="nil"/>
              <w:bottom w:val="single" w:sz="4" w:space="0" w:color="D9D9D9"/>
              <w:right w:val="single" w:sz="4" w:space="0" w:color="D9D9D9"/>
            </w:tcBorders>
            <w:shd w:val="clear" w:color="auto" w:fill="auto"/>
            <w:noWrap/>
            <w:vAlign w:val="bottom"/>
            <w:hideMark/>
          </w:tcPr>
          <w:p w14:paraId="32FD1358"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17,1</w:t>
            </w:r>
          </w:p>
        </w:tc>
      </w:tr>
      <w:tr w:rsidR="00772F41" w:rsidRPr="00772F41" w14:paraId="1252207E"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DD76530" w14:textId="77777777" w:rsidR="00772F41" w:rsidRPr="00772F41" w:rsidRDefault="00772F41" w:rsidP="00772F41">
            <w:pPr>
              <w:spacing w:after="0" w:line="240" w:lineRule="auto"/>
              <w:jc w:val="right"/>
              <w:rPr>
                <w:rFonts w:eastAsia="Times New Roman"/>
                <w:i/>
                <w:iCs/>
                <w:color w:val="000000"/>
                <w:sz w:val="16"/>
                <w:szCs w:val="16"/>
                <w:lang w:val="de-DE"/>
              </w:rPr>
            </w:pPr>
            <w:proofErr w:type="spellStart"/>
            <w:r w:rsidRPr="00772F41">
              <w:rPr>
                <w:rFonts w:eastAsia="Times New Roman"/>
                <w:i/>
                <w:iCs/>
                <w:color w:val="000000"/>
                <w:sz w:val="16"/>
                <w:szCs w:val="16"/>
                <w:lang w:val="de-DE"/>
              </w:rPr>
              <w:t>Extraordinary</w:t>
            </w:r>
            <w:proofErr w:type="spellEnd"/>
            <w:r w:rsidRPr="00772F41">
              <w:rPr>
                <w:rFonts w:eastAsia="Times New Roman"/>
                <w:i/>
                <w:iCs/>
                <w:color w:val="000000"/>
                <w:sz w:val="16"/>
                <w:szCs w:val="16"/>
                <w:lang w:val="de-DE"/>
              </w:rPr>
              <w:t xml:space="preserve"> </w:t>
            </w:r>
            <w:proofErr w:type="spellStart"/>
            <w:r w:rsidRPr="00772F41">
              <w:rPr>
                <w:rFonts w:eastAsia="Times New Roman"/>
                <w:i/>
                <w:iCs/>
                <w:color w:val="000000"/>
                <w:sz w:val="16"/>
                <w:szCs w:val="16"/>
                <w:lang w:val="de-DE"/>
              </w:rPr>
              <w:t>items</w:t>
            </w:r>
            <w:proofErr w:type="spellEnd"/>
            <w:r w:rsidRPr="00772F41">
              <w:rPr>
                <w:rFonts w:eastAsia="Times New Roman"/>
                <w:i/>
                <w:iCs/>
                <w:color w:val="000000"/>
                <w:sz w:val="16"/>
                <w:szCs w:val="16"/>
                <w:lang w:val="de-DE"/>
              </w:rPr>
              <w:t xml:space="preserve"> Spotlight</w:t>
            </w:r>
          </w:p>
        </w:tc>
        <w:tc>
          <w:tcPr>
            <w:tcW w:w="1360" w:type="dxa"/>
            <w:tcBorders>
              <w:top w:val="nil"/>
              <w:left w:val="nil"/>
              <w:bottom w:val="single" w:sz="4" w:space="0" w:color="D9D9D9"/>
              <w:right w:val="single" w:sz="4" w:space="0" w:color="D9D9D9"/>
            </w:tcBorders>
            <w:shd w:val="clear" w:color="auto" w:fill="auto"/>
            <w:noWrap/>
            <w:vAlign w:val="bottom"/>
            <w:hideMark/>
          </w:tcPr>
          <w:p w14:paraId="2B51D2FB" w14:textId="77777777" w:rsidR="00772F41" w:rsidRPr="00772F41" w:rsidRDefault="00772F41" w:rsidP="00772F41">
            <w:pPr>
              <w:spacing w:after="0" w:line="240" w:lineRule="auto"/>
              <w:rPr>
                <w:rFonts w:eastAsia="Times New Roman"/>
                <w:i/>
                <w:iCs/>
                <w:color w:val="000000"/>
                <w:sz w:val="18"/>
                <w:szCs w:val="18"/>
                <w:lang w:val="de-DE"/>
              </w:rPr>
            </w:pPr>
            <w:r w:rsidRPr="00772F41">
              <w:rPr>
                <w:rFonts w:eastAsia="Times New Roman"/>
                <w:i/>
                <w:iCs/>
                <w:color w:val="000000"/>
                <w:sz w:val="18"/>
                <w:szCs w:val="18"/>
                <w:lang w:val="de-DE"/>
              </w:rPr>
              <w:t> </w:t>
            </w:r>
          </w:p>
        </w:tc>
        <w:tc>
          <w:tcPr>
            <w:tcW w:w="1360" w:type="dxa"/>
            <w:tcBorders>
              <w:top w:val="nil"/>
              <w:left w:val="nil"/>
              <w:bottom w:val="single" w:sz="4" w:space="0" w:color="D9D9D9"/>
              <w:right w:val="single" w:sz="4" w:space="0" w:color="D9D9D9"/>
            </w:tcBorders>
            <w:shd w:val="clear" w:color="auto" w:fill="auto"/>
            <w:noWrap/>
            <w:vAlign w:val="bottom"/>
            <w:hideMark/>
          </w:tcPr>
          <w:p w14:paraId="7D17BA47"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w:t>
            </w:r>
          </w:p>
        </w:tc>
      </w:tr>
      <w:tr w:rsidR="00772F41" w:rsidRPr="00772F41" w14:paraId="624049B8"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73B54E6C"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 xml:space="preserve">Special </w:t>
            </w:r>
            <w:proofErr w:type="spellStart"/>
            <w:r w:rsidRPr="00772F41">
              <w:rPr>
                <w:rFonts w:eastAsia="Times New Roman"/>
                <w:i/>
                <w:iCs/>
                <w:color w:val="000000"/>
                <w:sz w:val="16"/>
                <w:szCs w:val="16"/>
                <w:lang w:val="de-DE"/>
              </w:rPr>
              <w:t>effect</w:t>
            </w:r>
            <w:proofErr w:type="spellEnd"/>
            <w:r w:rsidRPr="00772F41">
              <w:rPr>
                <w:rFonts w:eastAsia="Times New Roman"/>
                <w:i/>
                <w:iCs/>
                <w:color w:val="000000"/>
                <w:sz w:val="16"/>
                <w:szCs w:val="16"/>
                <w:lang w:val="de-DE"/>
              </w:rPr>
              <w:t xml:space="preserve"> drupa</w:t>
            </w:r>
          </w:p>
        </w:tc>
        <w:tc>
          <w:tcPr>
            <w:tcW w:w="1360" w:type="dxa"/>
            <w:tcBorders>
              <w:top w:val="nil"/>
              <w:left w:val="nil"/>
              <w:bottom w:val="single" w:sz="4" w:space="0" w:color="D9D9D9"/>
              <w:right w:val="single" w:sz="4" w:space="0" w:color="D9D9D9"/>
            </w:tcBorders>
            <w:shd w:val="clear" w:color="auto" w:fill="auto"/>
            <w:noWrap/>
            <w:vAlign w:val="bottom"/>
            <w:hideMark/>
          </w:tcPr>
          <w:p w14:paraId="0D8E7E79" w14:textId="77777777" w:rsidR="00772F41" w:rsidRPr="00772F41" w:rsidRDefault="00772F41" w:rsidP="00772F41">
            <w:pPr>
              <w:spacing w:after="0" w:line="240" w:lineRule="auto"/>
              <w:rPr>
                <w:rFonts w:eastAsia="Times New Roman"/>
                <w:i/>
                <w:iCs/>
                <w:color w:val="000000"/>
                <w:sz w:val="18"/>
                <w:szCs w:val="18"/>
                <w:lang w:val="de-DE"/>
              </w:rPr>
            </w:pPr>
            <w:r w:rsidRPr="00772F41">
              <w:rPr>
                <w:rFonts w:eastAsia="Times New Roman"/>
                <w:i/>
                <w:iCs/>
                <w:color w:val="000000"/>
                <w:sz w:val="18"/>
                <w:szCs w:val="18"/>
                <w:lang w:val="de-DE"/>
              </w:rPr>
              <w:t> </w:t>
            </w:r>
          </w:p>
        </w:tc>
        <w:tc>
          <w:tcPr>
            <w:tcW w:w="1360" w:type="dxa"/>
            <w:tcBorders>
              <w:top w:val="nil"/>
              <w:left w:val="nil"/>
              <w:bottom w:val="single" w:sz="4" w:space="0" w:color="D9D9D9"/>
              <w:right w:val="single" w:sz="4" w:space="0" w:color="D9D9D9"/>
            </w:tcBorders>
            <w:shd w:val="clear" w:color="auto" w:fill="auto"/>
            <w:noWrap/>
            <w:vAlign w:val="bottom"/>
            <w:hideMark/>
          </w:tcPr>
          <w:p w14:paraId="2E96978A"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7,2</w:t>
            </w:r>
          </w:p>
        </w:tc>
      </w:tr>
      <w:tr w:rsidR="00772F41" w:rsidRPr="00772F41" w14:paraId="389BC7A2"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75907B6"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xml:space="preserve">Digital &amp; </w:t>
            </w:r>
            <w:proofErr w:type="spellStart"/>
            <w:r w:rsidRPr="00772F41">
              <w:rPr>
                <w:rFonts w:eastAsia="Times New Roman"/>
                <w:color w:val="000000"/>
                <w:lang w:val="de-DE"/>
              </w:rPr>
              <w:t>Webfed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0D89B23A"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-23,9</w:t>
            </w:r>
          </w:p>
        </w:tc>
        <w:tc>
          <w:tcPr>
            <w:tcW w:w="1360" w:type="dxa"/>
            <w:tcBorders>
              <w:top w:val="nil"/>
              <w:left w:val="nil"/>
              <w:bottom w:val="single" w:sz="4" w:space="0" w:color="D9D9D9"/>
              <w:right w:val="single" w:sz="4" w:space="0" w:color="D9D9D9"/>
            </w:tcBorders>
            <w:shd w:val="clear" w:color="auto" w:fill="auto"/>
            <w:noWrap/>
            <w:vAlign w:val="bottom"/>
            <w:hideMark/>
          </w:tcPr>
          <w:p w14:paraId="76871E21"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-53,3</w:t>
            </w:r>
          </w:p>
        </w:tc>
      </w:tr>
      <w:tr w:rsidR="00772F41" w:rsidRPr="00772F41" w14:paraId="0FEA3990"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4B465E34" w14:textId="77777777" w:rsidR="00772F41" w:rsidRPr="00772F41" w:rsidRDefault="00772F41" w:rsidP="00772F41">
            <w:pPr>
              <w:spacing w:after="0" w:line="240" w:lineRule="auto"/>
              <w:jc w:val="right"/>
              <w:rPr>
                <w:rFonts w:eastAsia="Times New Roman"/>
                <w:i/>
                <w:iCs/>
                <w:color w:val="000000"/>
                <w:sz w:val="16"/>
                <w:szCs w:val="16"/>
                <w:lang w:val="de-DE"/>
              </w:rPr>
            </w:pPr>
            <w:proofErr w:type="spellStart"/>
            <w:r w:rsidRPr="00772F41">
              <w:rPr>
                <w:rFonts w:eastAsia="Times New Roman"/>
                <w:i/>
                <w:iCs/>
                <w:color w:val="000000"/>
                <w:sz w:val="16"/>
                <w:szCs w:val="16"/>
                <w:lang w:val="de-DE"/>
              </w:rPr>
              <w:t>Extraordinary</w:t>
            </w:r>
            <w:proofErr w:type="spellEnd"/>
            <w:r w:rsidRPr="00772F41">
              <w:rPr>
                <w:rFonts w:eastAsia="Times New Roman"/>
                <w:i/>
                <w:iCs/>
                <w:color w:val="000000"/>
                <w:sz w:val="16"/>
                <w:szCs w:val="16"/>
                <w:lang w:val="de-DE"/>
              </w:rPr>
              <w:t xml:space="preserve"> </w:t>
            </w:r>
            <w:proofErr w:type="spellStart"/>
            <w:r w:rsidRPr="00772F41">
              <w:rPr>
                <w:rFonts w:eastAsia="Times New Roman"/>
                <w:i/>
                <w:iCs/>
                <w:color w:val="000000"/>
                <w:sz w:val="16"/>
                <w:szCs w:val="16"/>
                <w:lang w:val="de-DE"/>
              </w:rPr>
              <w:t>items</w:t>
            </w:r>
            <w:proofErr w:type="spellEnd"/>
            <w:r w:rsidRPr="00772F41">
              <w:rPr>
                <w:rFonts w:eastAsia="Times New Roman"/>
                <w:i/>
                <w:iCs/>
                <w:color w:val="000000"/>
                <w:sz w:val="16"/>
                <w:szCs w:val="16"/>
                <w:lang w:val="de-DE"/>
              </w:rPr>
              <w:t xml:space="preserve"> Spotlight</w:t>
            </w:r>
          </w:p>
        </w:tc>
        <w:tc>
          <w:tcPr>
            <w:tcW w:w="1360" w:type="dxa"/>
            <w:tcBorders>
              <w:top w:val="nil"/>
              <w:left w:val="nil"/>
              <w:bottom w:val="single" w:sz="4" w:space="0" w:color="D9D9D9"/>
              <w:right w:val="single" w:sz="4" w:space="0" w:color="D9D9D9"/>
            </w:tcBorders>
            <w:shd w:val="clear" w:color="auto" w:fill="auto"/>
            <w:noWrap/>
            <w:vAlign w:val="bottom"/>
            <w:hideMark/>
          </w:tcPr>
          <w:p w14:paraId="6598CE40" w14:textId="77777777" w:rsidR="00772F41" w:rsidRPr="00772F41" w:rsidRDefault="00772F41" w:rsidP="00772F41">
            <w:pPr>
              <w:spacing w:after="0" w:line="240" w:lineRule="auto"/>
              <w:jc w:val="right"/>
              <w:rPr>
                <w:rFonts w:eastAsia="Times New Roman"/>
                <w:i/>
                <w:iCs/>
                <w:color w:val="000000"/>
                <w:sz w:val="18"/>
                <w:szCs w:val="18"/>
                <w:lang w:val="de-DE"/>
              </w:rPr>
            </w:pPr>
            <w:r w:rsidRPr="00772F41">
              <w:rPr>
                <w:rFonts w:eastAsia="Times New Roman"/>
                <w:i/>
                <w:iCs/>
                <w:color w:val="000000"/>
                <w:sz w:val="18"/>
                <w:szCs w:val="18"/>
                <w:lang w:val="de-DE"/>
              </w:rPr>
              <w:t> </w:t>
            </w:r>
          </w:p>
        </w:tc>
        <w:tc>
          <w:tcPr>
            <w:tcW w:w="1360" w:type="dxa"/>
            <w:tcBorders>
              <w:top w:val="nil"/>
              <w:left w:val="nil"/>
              <w:bottom w:val="single" w:sz="4" w:space="0" w:color="D9D9D9"/>
              <w:right w:val="single" w:sz="4" w:space="0" w:color="D9D9D9"/>
            </w:tcBorders>
            <w:shd w:val="clear" w:color="auto" w:fill="auto"/>
            <w:noWrap/>
            <w:vAlign w:val="bottom"/>
            <w:hideMark/>
          </w:tcPr>
          <w:p w14:paraId="322D5387"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27,4</w:t>
            </w:r>
          </w:p>
        </w:tc>
      </w:tr>
      <w:tr w:rsidR="00772F41" w:rsidRPr="00772F41" w14:paraId="2C6D0BC5"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27AF02C9"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 xml:space="preserve">Special </w:t>
            </w:r>
            <w:proofErr w:type="spellStart"/>
            <w:r w:rsidRPr="00772F41">
              <w:rPr>
                <w:rFonts w:eastAsia="Times New Roman"/>
                <w:i/>
                <w:iCs/>
                <w:color w:val="000000"/>
                <w:sz w:val="16"/>
                <w:szCs w:val="16"/>
                <w:lang w:val="de-DE"/>
              </w:rPr>
              <w:t>effect</w:t>
            </w:r>
            <w:proofErr w:type="spellEnd"/>
            <w:r w:rsidRPr="00772F41">
              <w:rPr>
                <w:rFonts w:eastAsia="Times New Roman"/>
                <w:i/>
                <w:iCs/>
                <w:color w:val="000000"/>
                <w:sz w:val="16"/>
                <w:szCs w:val="16"/>
                <w:lang w:val="de-DE"/>
              </w:rPr>
              <w:t xml:space="preserve"> drupa</w:t>
            </w:r>
          </w:p>
        </w:tc>
        <w:tc>
          <w:tcPr>
            <w:tcW w:w="1360" w:type="dxa"/>
            <w:tcBorders>
              <w:top w:val="nil"/>
              <w:left w:val="nil"/>
              <w:bottom w:val="single" w:sz="4" w:space="0" w:color="D9D9D9"/>
              <w:right w:val="single" w:sz="4" w:space="0" w:color="D9D9D9"/>
            </w:tcBorders>
            <w:shd w:val="clear" w:color="auto" w:fill="auto"/>
            <w:noWrap/>
            <w:vAlign w:val="bottom"/>
            <w:hideMark/>
          </w:tcPr>
          <w:p w14:paraId="000A98B6" w14:textId="77777777" w:rsidR="00772F41" w:rsidRPr="00772F41" w:rsidRDefault="00772F41" w:rsidP="00772F41">
            <w:pPr>
              <w:spacing w:after="0" w:line="240" w:lineRule="auto"/>
              <w:jc w:val="right"/>
              <w:rPr>
                <w:rFonts w:eastAsia="Times New Roman"/>
                <w:i/>
                <w:iCs/>
                <w:color w:val="000000"/>
                <w:sz w:val="18"/>
                <w:szCs w:val="18"/>
                <w:lang w:val="de-DE"/>
              </w:rPr>
            </w:pPr>
            <w:r w:rsidRPr="00772F41">
              <w:rPr>
                <w:rFonts w:eastAsia="Times New Roman"/>
                <w:i/>
                <w:iCs/>
                <w:color w:val="000000"/>
                <w:sz w:val="18"/>
                <w:szCs w:val="18"/>
                <w:lang w:val="de-DE"/>
              </w:rPr>
              <w:t> </w:t>
            </w:r>
          </w:p>
        </w:tc>
        <w:tc>
          <w:tcPr>
            <w:tcW w:w="1360" w:type="dxa"/>
            <w:tcBorders>
              <w:top w:val="nil"/>
              <w:left w:val="nil"/>
              <w:bottom w:val="single" w:sz="4" w:space="0" w:color="D9D9D9"/>
              <w:right w:val="single" w:sz="4" w:space="0" w:color="D9D9D9"/>
            </w:tcBorders>
            <w:shd w:val="clear" w:color="auto" w:fill="auto"/>
            <w:noWrap/>
            <w:vAlign w:val="bottom"/>
            <w:hideMark/>
          </w:tcPr>
          <w:p w14:paraId="319140BB"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0,4</w:t>
            </w:r>
          </w:p>
        </w:tc>
      </w:tr>
      <w:tr w:rsidR="00772F41" w:rsidRPr="00772F41" w14:paraId="27744EBB"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6E6950C4"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Special</w:t>
            </w:r>
          </w:p>
        </w:tc>
        <w:tc>
          <w:tcPr>
            <w:tcW w:w="1360" w:type="dxa"/>
            <w:tcBorders>
              <w:top w:val="nil"/>
              <w:left w:val="nil"/>
              <w:bottom w:val="single" w:sz="4" w:space="0" w:color="D9D9D9"/>
              <w:right w:val="single" w:sz="4" w:space="0" w:color="D9D9D9"/>
            </w:tcBorders>
            <w:shd w:val="clear" w:color="auto" w:fill="auto"/>
            <w:noWrap/>
            <w:vAlign w:val="bottom"/>
            <w:hideMark/>
          </w:tcPr>
          <w:p w14:paraId="594C64FD"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23,0</w:t>
            </w:r>
          </w:p>
        </w:tc>
        <w:tc>
          <w:tcPr>
            <w:tcW w:w="1360" w:type="dxa"/>
            <w:tcBorders>
              <w:top w:val="nil"/>
              <w:left w:val="nil"/>
              <w:bottom w:val="single" w:sz="4" w:space="0" w:color="D9D9D9"/>
              <w:right w:val="single" w:sz="4" w:space="0" w:color="D9D9D9"/>
            </w:tcBorders>
            <w:shd w:val="clear" w:color="auto" w:fill="auto"/>
            <w:noWrap/>
            <w:vAlign w:val="bottom"/>
            <w:hideMark/>
          </w:tcPr>
          <w:p w14:paraId="62CB2C6D"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-5,2</w:t>
            </w:r>
          </w:p>
        </w:tc>
      </w:tr>
      <w:tr w:rsidR="00772F41" w:rsidRPr="00772F41" w14:paraId="6B9213EE"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33FD1C73" w14:textId="77777777" w:rsidR="00772F41" w:rsidRPr="00772F41" w:rsidRDefault="00772F41" w:rsidP="00772F41">
            <w:pPr>
              <w:spacing w:after="0" w:line="240" w:lineRule="auto"/>
              <w:jc w:val="right"/>
              <w:rPr>
                <w:rFonts w:eastAsia="Times New Roman"/>
                <w:i/>
                <w:iCs/>
                <w:color w:val="000000"/>
                <w:sz w:val="16"/>
                <w:szCs w:val="16"/>
                <w:lang w:val="de-DE"/>
              </w:rPr>
            </w:pPr>
            <w:proofErr w:type="spellStart"/>
            <w:r w:rsidRPr="00772F41">
              <w:rPr>
                <w:rFonts w:eastAsia="Times New Roman"/>
                <w:i/>
                <w:iCs/>
                <w:color w:val="000000"/>
                <w:sz w:val="16"/>
                <w:szCs w:val="16"/>
                <w:lang w:val="de-DE"/>
              </w:rPr>
              <w:t>Extraordinary</w:t>
            </w:r>
            <w:proofErr w:type="spellEnd"/>
            <w:r w:rsidRPr="00772F41">
              <w:rPr>
                <w:rFonts w:eastAsia="Times New Roman"/>
                <w:i/>
                <w:iCs/>
                <w:color w:val="000000"/>
                <w:sz w:val="16"/>
                <w:szCs w:val="16"/>
                <w:lang w:val="de-DE"/>
              </w:rPr>
              <w:t xml:space="preserve"> </w:t>
            </w:r>
            <w:proofErr w:type="spellStart"/>
            <w:r w:rsidRPr="00772F41">
              <w:rPr>
                <w:rFonts w:eastAsia="Times New Roman"/>
                <w:i/>
                <w:iCs/>
                <w:color w:val="000000"/>
                <w:sz w:val="16"/>
                <w:szCs w:val="16"/>
                <w:lang w:val="de-DE"/>
              </w:rPr>
              <w:t>items</w:t>
            </w:r>
            <w:proofErr w:type="spellEnd"/>
            <w:r w:rsidRPr="00772F41">
              <w:rPr>
                <w:rFonts w:eastAsia="Times New Roman"/>
                <w:i/>
                <w:iCs/>
                <w:color w:val="000000"/>
                <w:sz w:val="16"/>
                <w:szCs w:val="16"/>
                <w:lang w:val="de-DE"/>
              </w:rPr>
              <w:t xml:space="preserve"> Spotlight</w:t>
            </w:r>
          </w:p>
        </w:tc>
        <w:tc>
          <w:tcPr>
            <w:tcW w:w="1360" w:type="dxa"/>
            <w:tcBorders>
              <w:top w:val="nil"/>
              <w:left w:val="nil"/>
              <w:bottom w:val="single" w:sz="4" w:space="0" w:color="D9D9D9"/>
              <w:right w:val="single" w:sz="4" w:space="0" w:color="D9D9D9"/>
            </w:tcBorders>
            <w:shd w:val="clear" w:color="auto" w:fill="auto"/>
            <w:noWrap/>
            <w:vAlign w:val="bottom"/>
            <w:hideMark/>
          </w:tcPr>
          <w:p w14:paraId="10392A51" w14:textId="77777777" w:rsidR="00772F41" w:rsidRPr="00772F41" w:rsidRDefault="00772F41" w:rsidP="00772F41">
            <w:pPr>
              <w:spacing w:after="0" w:line="240" w:lineRule="auto"/>
              <w:rPr>
                <w:rFonts w:eastAsia="Times New Roman"/>
                <w:i/>
                <w:iCs/>
                <w:color w:val="000000"/>
                <w:sz w:val="18"/>
                <w:szCs w:val="18"/>
                <w:lang w:val="de-DE"/>
              </w:rPr>
            </w:pPr>
            <w:r w:rsidRPr="00772F41">
              <w:rPr>
                <w:rFonts w:eastAsia="Times New Roman"/>
                <w:i/>
                <w:iCs/>
                <w:color w:val="000000"/>
                <w:sz w:val="18"/>
                <w:szCs w:val="18"/>
                <w:lang w:val="de-DE"/>
              </w:rPr>
              <w:t> </w:t>
            </w:r>
          </w:p>
        </w:tc>
        <w:tc>
          <w:tcPr>
            <w:tcW w:w="1360" w:type="dxa"/>
            <w:tcBorders>
              <w:top w:val="nil"/>
              <w:left w:val="nil"/>
              <w:bottom w:val="single" w:sz="4" w:space="0" w:color="D9D9D9"/>
              <w:right w:val="single" w:sz="4" w:space="0" w:color="D9D9D9"/>
            </w:tcBorders>
            <w:shd w:val="clear" w:color="auto" w:fill="auto"/>
            <w:noWrap/>
            <w:vAlign w:val="bottom"/>
            <w:hideMark/>
          </w:tcPr>
          <w:p w14:paraId="7C19244A"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15,7</w:t>
            </w:r>
          </w:p>
        </w:tc>
      </w:tr>
      <w:tr w:rsidR="00772F41" w:rsidRPr="00772F41" w14:paraId="347A6AF0"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E1384C6"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 xml:space="preserve">Special </w:t>
            </w:r>
            <w:proofErr w:type="spellStart"/>
            <w:r w:rsidRPr="00772F41">
              <w:rPr>
                <w:rFonts w:eastAsia="Times New Roman"/>
                <w:i/>
                <w:iCs/>
                <w:color w:val="000000"/>
                <w:sz w:val="16"/>
                <w:szCs w:val="16"/>
                <w:lang w:val="de-DE"/>
              </w:rPr>
              <w:t>effect</w:t>
            </w:r>
            <w:proofErr w:type="spellEnd"/>
            <w:r w:rsidRPr="00772F41">
              <w:rPr>
                <w:rFonts w:eastAsia="Times New Roman"/>
                <w:i/>
                <w:iCs/>
                <w:color w:val="000000"/>
                <w:sz w:val="16"/>
                <w:szCs w:val="16"/>
                <w:lang w:val="de-DE"/>
              </w:rPr>
              <w:t xml:space="preserve"> drupa</w:t>
            </w:r>
          </w:p>
        </w:tc>
        <w:tc>
          <w:tcPr>
            <w:tcW w:w="1360" w:type="dxa"/>
            <w:tcBorders>
              <w:top w:val="nil"/>
              <w:left w:val="nil"/>
              <w:bottom w:val="single" w:sz="4" w:space="0" w:color="D9D9D9"/>
              <w:right w:val="single" w:sz="4" w:space="0" w:color="D9D9D9"/>
            </w:tcBorders>
            <w:shd w:val="clear" w:color="auto" w:fill="auto"/>
            <w:noWrap/>
            <w:vAlign w:val="bottom"/>
            <w:hideMark/>
          </w:tcPr>
          <w:p w14:paraId="2DD98EC0" w14:textId="77777777" w:rsidR="00772F41" w:rsidRPr="00772F41" w:rsidRDefault="00772F41" w:rsidP="00772F41">
            <w:pPr>
              <w:spacing w:after="0" w:line="240" w:lineRule="auto"/>
              <w:rPr>
                <w:rFonts w:eastAsia="Times New Roman"/>
                <w:i/>
                <w:iCs/>
                <w:color w:val="000000"/>
                <w:sz w:val="18"/>
                <w:szCs w:val="18"/>
                <w:lang w:val="de-DE"/>
              </w:rPr>
            </w:pPr>
            <w:r w:rsidRPr="00772F41">
              <w:rPr>
                <w:rFonts w:eastAsia="Times New Roman"/>
                <w:i/>
                <w:iCs/>
                <w:color w:val="000000"/>
                <w:sz w:val="18"/>
                <w:szCs w:val="18"/>
                <w:lang w:val="de-DE"/>
              </w:rPr>
              <w:t> </w:t>
            </w:r>
          </w:p>
        </w:tc>
        <w:tc>
          <w:tcPr>
            <w:tcW w:w="1360" w:type="dxa"/>
            <w:tcBorders>
              <w:top w:val="nil"/>
              <w:left w:val="nil"/>
              <w:bottom w:val="single" w:sz="4" w:space="0" w:color="D9D9D9"/>
              <w:right w:val="single" w:sz="4" w:space="0" w:color="D9D9D9"/>
            </w:tcBorders>
            <w:shd w:val="clear" w:color="auto" w:fill="auto"/>
            <w:noWrap/>
            <w:vAlign w:val="bottom"/>
            <w:hideMark/>
          </w:tcPr>
          <w:p w14:paraId="0E462808"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0,2</w:t>
            </w:r>
          </w:p>
        </w:tc>
      </w:tr>
      <w:tr w:rsidR="00772F41" w:rsidRPr="00772F41" w14:paraId="370B27BC"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7653D39"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t>Reconciliation</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61EA8AD9"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1,0</w:t>
            </w:r>
          </w:p>
        </w:tc>
        <w:tc>
          <w:tcPr>
            <w:tcW w:w="1360" w:type="dxa"/>
            <w:tcBorders>
              <w:top w:val="nil"/>
              <w:left w:val="nil"/>
              <w:bottom w:val="single" w:sz="4" w:space="0" w:color="D9D9D9"/>
              <w:right w:val="single" w:sz="4" w:space="0" w:color="D9D9D9"/>
            </w:tcBorders>
            <w:shd w:val="clear" w:color="auto" w:fill="auto"/>
            <w:noWrap/>
            <w:vAlign w:val="bottom"/>
            <w:hideMark/>
          </w:tcPr>
          <w:p w14:paraId="7DDD8A2F"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6,3</w:t>
            </w:r>
          </w:p>
        </w:tc>
      </w:tr>
      <w:tr w:rsidR="00772F41" w:rsidRPr="00772F41" w14:paraId="1CD9E590"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4200181C" w14:textId="77777777" w:rsidR="00772F41" w:rsidRPr="00772F41" w:rsidRDefault="00772F41" w:rsidP="00772F41">
            <w:pPr>
              <w:spacing w:after="0" w:line="240" w:lineRule="auto"/>
              <w:jc w:val="right"/>
              <w:rPr>
                <w:rFonts w:eastAsia="Times New Roman"/>
                <w:i/>
                <w:iCs/>
                <w:color w:val="000000"/>
                <w:sz w:val="16"/>
                <w:szCs w:val="16"/>
                <w:lang w:val="de-DE"/>
              </w:rPr>
            </w:pPr>
            <w:proofErr w:type="spellStart"/>
            <w:r w:rsidRPr="00772F41">
              <w:rPr>
                <w:rFonts w:eastAsia="Times New Roman"/>
                <w:i/>
                <w:iCs/>
                <w:color w:val="000000"/>
                <w:sz w:val="16"/>
                <w:szCs w:val="16"/>
                <w:lang w:val="de-DE"/>
              </w:rPr>
              <w:t>Extraordinary</w:t>
            </w:r>
            <w:proofErr w:type="spellEnd"/>
            <w:r w:rsidRPr="00772F41">
              <w:rPr>
                <w:rFonts w:eastAsia="Times New Roman"/>
                <w:i/>
                <w:iCs/>
                <w:color w:val="000000"/>
                <w:sz w:val="16"/>
                <w:szCs w:val="16"/>
                <w:lang w:val="de-DE"/>
              </w:rPr>
              <w:t xml:space="preserve"> </w:t>
            </w:r>
            <w:proofErr w:type="spellStart"/>
            <w:r w:rsidRPr="00772F41">
              <w:rPr>
                <w:rFonts w:eastAsia="Times New Roman"/>
                <w:i/>
                <w:iCs/>
                <w:color w:val="000000"/>
                <w:sz w:val="16"/>
                <w:szCs w:val="16"/>
                <w:lang w:val="de-DE"/>
              </w:rPr>
              <w:t>items</w:t>
            </w:r>
            <w:proofErr w:type="spellEnd"/>
            <w:r w:rsidRPr="00772F41">
              <w:rPr>
                <w:rFonts w:eastAsia="Times New Roman"/>
                <w:i/>
                <w:iCs/>
                <w:color w:val="000000"/>
                <w:sz w:val="16"/>
                <w:szCs w:val="16"/>
                <w:lang w:val="de-DE"/>
              </w:rPr>
              <w:t xml:space="preserve"> Spotlight</w:t>
            </w:r>
          </w:p>
        </w:tc>
        <w:tc>
          <w:tcPr>
            <w:tcW w:w="1360" w:type="dxa"/>
            <w:tcBorders>
              <w:top w:val="nil"/>
              <w:left w:val="nil"/>
              <w:bottom w:val="single" w:sz="4" w:space="0" w:color="D9D9D9"/>
              <w:right w:val="single" w:sz="4" w:space="0" w:color="D9D9D9"/>
            </w:tcBorders>
            <w:shd w:val="clear" w:color="auto" w:fill="auto"/>
            <w:noWrap/>
            <w:vAlign w:val="bottom"/>
            <w:hideMark/>
          </w:tcPr>
          <w:p w14:paraId="18A9C896" w14:textId="77777777" w:rsidR="00772F41" w:rsidRPr="00772F41" w:rsidRDefault="00772F41" w:rsidP="00772F41">
            <w:pPr>
              <w:spacing w:after="0" w:line="240" w:lineRule="auto"/>
              <w:rPr>
                <w:rFonts w:eastAsia="Times New Roman"/>
                <w:i/>
                <w:iCs/>
                <w:color w:val="000000"/>
                <w:sz w:val="18"/>
                <w:szCs w:val="18"/>
                <w:lang w:val="de-DE"/>
              </w:rPr>
            </w:pPr>
            <w:r w:rsidRPr="00772F41">
              <w:rPr>
                <w:rFonts w:eastAsia="Times New Roman"/>
                <w:i/>
                <w:iCs/>
                <w:color w:val="000000"/>
                <w:sz w:val="18"/>
                <w:szCs w:val="18"/>
                <w:lang w:val="de-DE"/>
              </w:rPr>
              <w:t> </w:t>
            </w:r>
          </w:p>
        </w:tc>
        <w:tc>
          <w:tcPr>
            <w:tcW w:w="1360" w:type="dxa"/>
            <w:tcBorders>
              <w:top w:val="nil"/>
              <w:left w:val="nil"/>
              <w:bottom w:val="single" w:sz="4" w:space="0" w:color="D9D9D9"/>
              <w:right w:val="single" w:sz="4" w:space="0" w:color="D9D9D9"/>
            </w:tcBorders>
            <w:shd w:val="clear" w:color="auto" w:fill="auto"/>
            <w:noWrap/>
            <w:vAlign w:val="bottom"/>
            <w:hideMark/>
          </w:tcPr>
          <w:p w14:paraId="4480D0DF"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7,3</w:t>
            </w:r>
          </w:p>
        </w:tc>
      </w:tr>
      <w:tr w:rsidR="00772F41" w:rsidRPr="00772F41" w14:paraId="112A660A"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6E488406"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 xml:space="preserve">Special </w:t>
            </w:r>
            <w:proofErr w:type="spellStart"/>
            <w:r w:rsidRPr="00772F41">
              <w:rPr>
                <w:rFonts w:eastAsia="Times New Roman"/>
                <w:i/>
                <w:iCs/>
                <w:color w:val="000000"/>
                <w:sz w:val="16"/>
                <w:szCs w:val="16"/>
                <w:lang w:val="de-DE"/>
              </w:rPr>
              <w:t>effect</w:t>
            </w:r>
            <w:proofErr w:type="spellEnd"/>
            <w:r w:rsidRPr="00772F41">
              <w:rPr>
                <w:rFonts w:eastAsia="Times New Roman"/>
                <w:i/>
                <w:iCs/>
                <w:color w:val="000000"/>
                <w:sz w:val="16"/>
                <w:szCs w:val="16"/>
                <w:lang w:val="de-DE"/>
              </w:rPr>
              <w:t xml:space="preserve"> drupa</w:t>
            </w:r>
          </w:p>
        </w:tc>
        <w:tc>
          <w:tcPr>
            <w:tcW w:w="1360" w:type="dxa"/>
            <w:tcBorders>
              <w:top w:val="nil"/>
              <w:left w:val="nil"/>
              <w:bottom w:val="single" w:sz="4" w:space="0" w:color="D9D9D9"/>
              <w:right w:val="single" w:sz="4" w:space="0" w:color="D9D9D9"/>
            </w:tcBorders>
            <w:shd w:val="clear" w:color="auto" w:fill="auto"/>
            <w:noWrap/>
            <w:vAlign w:val="bottom"/>
            <w:hideMark/>
          </w:tcPr>
          <w:p w14:paraId="6EFDDBA7" w14:textId="77777777" w:rsidR="00772F41" w:rsidRPr="00772F41" w:rsidRDefault="00772F41" w:rsidP="00772F41">
            <w:pPr>
              <w:spacing w:after="0" w:line="240" w:lineRule="auto"/>
              <w:rPr>
                <w:rFonts w:eastAsia="Times New Roman"/>
                <w:i/>
                <w:iCs/>
                <w:color w:val="000000"/>
                <w:sz w:val="18"/>
                <w:szCs w:val="18"/>
                <w:lang w:val="de-DE"/>
              </w:rPr>
            </w:pPr>
            <w:r w:rsidRPr="00772F41">
              <w:rPr>
                <w:rFonts w:eastAsia="Times New Roman"/>
                <w:i/>
                <w:iCs/>
                <w:color w:val="000000"/>
                <w:sz w:val="18"/>
                <w:szCs w:val="18"/>
                <w:lang w:val="de-DE"/>
              </w:rPr>
              <w:t> </w:t>
            </w:r>
          </w:p>
        </w:tc>
        <w:tc>
          <w:tcPr>
            <w:tcW w:w="1360" w:type="dxa"/>
            <w:tcBorders>
              <w:top w:val="nil"/>
              <w:left w:val="nil"/>
              <w:bottom w:val="single" w:sz="4" w:space="0" w:color="D9D9D9"/>
              <w:right w:val="single" w:sz="4" w:space="0" w:color="D9D9D9"/>
            </w:tcBorders>
            <w:shd w:val="clear" w:color="auto" w:fill="auto"/>
            <w:noWrap/>
            <w:vAlign w:val="bottom"/>
            <w:hideMark/>
          </w:tcPr>
          <w:p w14:paraId="1BE09114" w14:textId="77777777" w:rsidR="00772F41" w:rsidRPr="00772F41" w:rsidRDefault="00772F41" w:rsidP="00772F41">
            <w:pPr>
              <w:spacing w:after="0" w:line="240" w:lineRule="auto"/>
              <w:jc w:val="right"/>
              <w:rPr>
                <w:rFonts w:eastAsia="Times New Roman"/>
                <w:i/>
                <w:iCs/>
                <w:color w:val="000000"/>
                <w:sz w:val="16"/>
                <w:szCs w:val="16"/>
                <w:lang w:val="de-DE"/>
              </w:rPr>
            </w:pPr>
            <w:r w:rsidRPr="00772F41">
              <w:rPr>
                <w:rFonts w:eastAsia="Times New Roman"/>
                <w:i/>
                <w:iCs/>
                <w:color w:val="000000"/>
                <w:sz w:val="16"/>
                <w:szCs w:val="16"/>
                <w:lang w:val="de-DE"/>
              </w:rPr>
              <w:t>2,7</w:t>
            </w:r>
          </w:p>
        </w:tc>
      </w:tr>
      <w:tr w:rsidR="00772F41" w:rsidRPr="00772F41" w14:paraId="03F895D1"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229942D6"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Total</w:t>
            </w:r>
          </w:p>
        </w:tc>
        <w:tc>
          <w:tcPr>
            <w:tcW w:w="1360" w:type="dxa"/>
            <w:tcBorders>
              <w:top w:val="nil"/>
              <w:left w:val="nil"/>
              <w:bottom w:val="single" w:sz="4" w:space="0" w:color="D9D9D9"/>
              <w:right w:val="single" w:sz="4" w:space="0" w:color="D9D9D9"/>
            </w:tcBorders>
            <w:shd w:val="clear" w:color="auto" w:fill="auto"/>
            <w:noWrap/>
            <w:vAlign w:val="bottom"/>
            <w:hideMark/>
          </w:tcPr>
          <w:p w14:paraId="6CA5BDDE"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29,9</w:t>
            </w:r>
          </w:p>
        </w:tc>
        <w:tc>
          <w:tcPr>
            <w:tcW w:w="1360" w:type="dxa"/>
            <w:tcBorders>
              <w:top w:val="nil"/>
              <w:left w:val="nil"/>
              <w:bottom w:val="single" w:sz="4" w:space="0" w:color="D9D9D9"/>
              <w:right w:val="single" w:sz="4" w:space="0" w:color="D9D9D9"/>
            </w:tcBorders>
            <w:shd w:val="clear" w:color="auto" w:fill="auto"/>
            <w:noWrap/>
            <w:vAlign w:val="bottom"/>
            <w:hideMark/>
          </w:tcPr>
          <w:p w14:paraId="2D71DB58"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-35,1</w:t>
            </w:r>
          </w:p>
        </w:tc>
      </w:tr>
      <w:tr w:rsidR="00772F41" w:rsidRPr="00772F41" w14:paraId="4F45CEC6" w14:textId="77777777" w:rsidTr="00772F41">
        <w:trPr>
          <w:trHeight w:val="315"/>
        </w:trPr>
        <w:tc>
          <w:tcPr>
            <w:tcW w:w="5000"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7298140B"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w:t>
            </w:r>
          </w:p>
        </w:tc>
      </w:tr>
      <w:tr w:rsidR="00772F41" w:rsidRPr="00772F41" w14:paraId="440591CE" w14:textId="77777777" w:rsidTr="00772F41">
        <w:trPr>
          <w:trHeight w:val="315"/>
        </w:trPr>
        <w:tc>
          <w:tcPr>
            <w:tcW w:w="5000"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441A679C" w14:textId="77777777" w:rsidR="00772F41" w:rsidRPr="00772F41" w:rsidRDefault="00772F41" w:rsidP="00772F41">
            <w:pPr>
              <w:spacing w:after="0" w:line="240" w:lineRule="auto"/>
              <w:rPr>
                <w:rFonts w:eastAsia="Times New Roman"/>
                <w:b/>
                <w:bCs/>
                <w:color w:val="000000"/>
              </w:rPr>
            </w:pPr>
            <w:r w:rsidRPr="00772F41">
              <w:rPr>
                <w:rFonts w:eastAsia="Times New Roman"/>
                <w:b/>
                <w:bCs/>
                <w:color w:val="000000"/>
              </w:rPr>
              <w:t>Operating EBIT adjusted for drupa</w:t>
            </w:r>
          </w:p>
        </w:tc>
      </w:tr>
      <w:tr w:rsidR="00772F41" w:rsidRPr="00772F41" w14:paraId="592AE19A"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24B76647"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t>Sheetfed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2ADB6E7D"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29,8</w:t>
            </w:r>
          </w:p>
        </w:tc>
        <w:tc>
          <w:tcPr>
            <w:tcW w:w="1360" w:type="dxa"/>
            <w:tcBorders>
              <w:top w:val="nil"/>
              <w:left w:val="nil"/>
              <w:bottom w:val="single" w:sz="4" w:space="0" w:color="D9D9D9"/>
              <w:right w:val="single" w:sz="4" w:space="0" w:color="D9D9D9"/>
            </w:tcBorders>
            <w:shd w:val="clear" w:color="auto" w:fill="auto"/>
            <w:noWrap/>
            <w:vAlign w:val="bottom"/>
            <w:hideMark/>
          </w:tcPr>
          <w:p w14:paraId="3F2A69D5"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24,3</w:t>
            </w:r>
          </w:p>
        </w:tc>
      </w:tr>
      <w:tr w:rsidR="00772F41" w:rsidRPr="00772F41" w14:paraId="59594EFB"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D1DA6E3"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 xml:space="preserve">Digital &amp; </w:t>
            </w:r>
            <w:proofErr w:type="spellStart"/>
            <w:r w:rsidRPr="00772F41">
              <w:rPr>
                <w:rFonts w:eastAsia="Times New Roman"/>
                <w:color w:val="000000"/>
                <w:lang w:val="de-DE"/>
              </w:rPr>
              <w:t>Webfed</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5598396A"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-23,9</w:t>
            </w:r>
          </w:p>
        </w:tc>
        <w:tc>
          <w:tcPr>
            <w:tcW w:w="1360" w:type="dxa"/>
            <w:tcBorders>
              <w:top w:val="nil"/>
              <w:left w:val="nil"/>
              <w:bottom w:val="single" w:sz="4" w:space="0" w:color="D9D9D9"/>
              <w:right w:val="single" w:sz="4" w:space="0" w:color="D9D9D9"/>
            </w:tcBorders>
            <w:shd w:val="clear" w:color="auto" w:fill="auto"/>
            <w:noWrap/>
            <w:vAlign w:val="bottom"/>
            <w:hideMark/>
          </w:tcPr>
          <w:p w14:paraId="4BDF8760"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-25,5</w:t>
            </w:r>
          </w:p>
        </w:tc>
      </w:tr>
      <w:tr w:rsidR="00772F41" w:rsidRPr="00772F41" w14:paraId="7B6416E4"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5237DC9B"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Special</w:t>
            </w:r>
          </w:p>
        </w:tc>
        <w:tc>
          <w:tcPr>
            <w:tcW w:w="1360" w:type="dxa"/>
            <w:tcBorders>
              <w:top w:val="nil"/>
              <w:left w:val="nil"/>
              <w:bottom w:val="single" w:sz="4" w:space="0" w:color="D9D9D9"/>
              <w:right w:val="single" w:sz="4" w:space="0" w:color="D9D9D9"/>
            </w:tcBorders>
            <w:shd w:val="clear" w:color="auto" w:fill="auto"/>
            <w:noWrap/>
            <w:vAlign w:val="bottom"/>
            <w:hideMark/>
          </w:tcPr>
          <w:p w14:paraId="441715F4"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23,0</w:t>
            </w:r>
          </w:p>
        </w:tc>
        <w:tc>
          <w:tcPr>
            <w:tcW w:w="1360" w:type="dxa"/>
            <w:tcBorders>
              <w:top w:val="nil"/>
              <w:left w:val="nil"/>
              <w:bottom w:val="single" w:sz="4" w:space="0" w:color="D9D9D9"/>
              <w:right w:val="single" w:sz="4" w:space="0" w:color="D9D9D9"/>
            </w:tcBorders>
            <w:shd w:val="clear" w:color="auto" w:fill="auto"/>
            <w:noWrap/>
            <w:vAlign w:val="bottom"/>
            <w:hideMark/>
          </w:tcPr>
          <w:p w14:paraId="44B1FDD8"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10,7</w:t>
            </w:r>
          </w:p>
        </w:tc>
      </w:tr>
      <w:tr w:rsidR="00772F41" w:rsidRPr="00772F41" w14:paraId="34CBC2CC"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49CF1759" w14:textId="77777777" w:rsidR="00772F41" w:rsidRPr="00772F41" w:rsidRDefault="00772F41" w:rsidP="00772F41">
            <w:pPr>
              <w:spacing w:after="0" w:line="240" w:lineRule="auto"/>
              <w:rPr>
                <w:rFonts w:eastAsia="Times New Roman"/>
                <w:color w:val="000000"/>
                <w:lang w:val="de-DE"/>
              </w:rPr>
            </w:pPr>
            <w:proofErr w:type="spellStart"/>
            <w:r w:rsidRPr="00772F41">
              <w:rPr>
                <w:rFonts w:eastAsia="Times New Roman"/>
                <w:color w:val="000000"/>
                <w:lang w:val="de-DE"/>
              </w:rPr>
              <w:t>Reconciliation</w:t>
            </w:r>
            <w:proofErr w:type="spellEnd"/>
          </w:p>
        </w:tc>
        <w:tc>
          <w:tcPr>
            <w:tcW w:w="1360" w:type="dxa"/>
            <w:tcBorders>
              <w:top w:val="nil"/>
              <w:left w:val="nil"/>
              <w:bottom w:val="single" w:sz="4" w:space="0" w:color="D9D9D9"/>
              <w:right w:val="single" w:sz="4" w:space="0" w:color="D9D9D9"/>
            </w:tcBorders>
            <w:shd w:val="clear" w:color="auto" w:fill="auto"/>
            <w:noWrap/>
            <w:vAlign w:val="bottom"/>
            <w:hideMark/>
          </w:tcPr>
          <w:p w14:paraId="28BF882D"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1,0</w:t>
            </w:r>
          </w:p>
        </w:tc>
        <w:tc>
          <w:tcPr>
            <w:tcW w:w="1360" w:type="dxa"/>
            <w:tcBorders>
              <w:top w:val="nil"/>
              <w:left w:val="nil"/>
              <w:bottom w:val="single" w:sz="4" w:space="0" w:color="D9D9D9"/>
              <w:right w:val="single" w:sz="4" w:space="0" w:color="D9D9D9"/>
            </w:tcBorders>
            <w:shd w:val="clear" w:color="auto" w:fill="auto"/>
            <w:noWrap/>
            <w:vAlign w:val="bottom"/>
            <w:hideMark/>
          </w:tcPr>
          <w:p w14:paraId="56D7EDD4" w14:textId="77777777" w:rsidR="00772F41" w:rsidRPr="00772F41" w:rsidRDefault="00772F41" w:rsidP="00772F41">
            <w:pPr>
              <w:spacing w:after="0" w:line="240" w:lineRule="auto"/>
              <w:rPr>
                <w:rFonts w:eastAsia="Times New Roman"/>
                <w:color w:val="000000"/>
                <w:lang w:val="de-DE"/>
              </w:rPr>
            </w:pPr>
            <w:r w:rsidRPr="00772F41">
              <w:rPr>
                <w:rFonts w:eastAsia="Times New Roman"/>
                <w:color w:val="000000"/>
                <w:lang w:val="de-DE"/>
              </w:rPr>
              <w:t>16,3</w:t>
            </w:r>
          </w:p>
        </w:tc>
      </w:tr>
      <w:tr w:rsidR="00772F41" w:rsidRPr="00772F41" w14:paraId="6A39595D" w14:textId="77777777" w:rsidTr="00772F41">
        <w:trPr>
          <w:trHeight w:val="315"/>
        </w:trPr>
        <w:tc>
          <w:tcPr>
            <w:tcW w:w="2280" w:type="dxa"/>
            <w:tcBorders>
              <w:top w:val="nil"/>
              <w:left w:val="single" w:sz="4" w:space="0" w:color="D9D9D9"/>
              <w:bottom w:val="single" w:sz="4" w:space="0" w:color="D9D9D9"/>
              <w:right w:val="single" w:sz="4" w:space="0" w:color="D9D9D9"/>
            </w:tcBorders>
            <w:shd w:val="clear" w:color="auto" w:fill="auto"/>
            <w:noWrap/>
            <w:vAlign w:val="bottom"/>
            <w:hideMark/>
          </w:tcPr>
          <w:p w14:paraId="07FCCB5A"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Total</w:t>
            </w:r>
          </w:p>
        </w:tc>
        <w:tc>
          <w:tcPr>
            <w:tcW w:w="1360" w:type="dxa"/>
            <w:tcBorders>
              <w:top w:val="nil"/>
              <w:left w:val="nil"/>
              <w:bottom w:val="single" w:sz="4" w:space="0" w:color="D9D9D9"/>
              <w:right w:val="single" w:sz="4" w:space="0" w:color="D9D9D9"/>
            </w:tcBorders>
            <w:shd w:val="clear" w:color="auto" w:fill="auto"/>
            <w:noWrap/>
            <w:vAlign w:val="bottom"/>
            <w:hideMark/>
          </w:tcPr>
          <w:p w14:paraId="0811FADD"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29,9</w:t>
            </w:r>
          </w:p>
        </w:tc>
        <w:tc>
          <w:tcPr>
            <w:tcW w:w="1360" w:type="dxa"/>
            <w:tcBorders>
              <w:top w:val="nil"/>
              <w:left w:val="nil"/>
              <w:bottom w:val="single" w:sz="4" w:space="0" w:color="D9D9D9"/>
              <w:right w:val="single" w:sz="4" w:space="0" w:color="D9D9D9"/>
            </w:tcBorders>
            <w:shd w:val="clear" w:color="auto" w:fill="auto"/>
            <w:noWrap/>
            <w:vAlign w:val="bottom"/>
            <w:hideMark/>
          </w:tcPr>
          <w:p w14:paraId="34D1A87B" w14:textId="77777777" w:rsidR="00772F41" w:rsidRPr="00772F41" w:rsidRDefault="00772F41" w:rsidP="00772F41">
            <w:pPr>
              <w:spacing w:after="0" w:line="240" w:lineRule="auto"/>
              <w:rPr>
                <w:rFonts w:eastAsia="Times New Roman"/>
                <w:b/>
                <w:bCs/>
                <w:color w:val="000000"/>
                <w:lang w:val="de-DE"/>
              </w:rPr>
            </w:pPr>
            <w:r w:rsidRPr="00772F41">
              <w:rPr>
                <w:rFonts w:eastAsia="Times New Roman"/>
                <w:b/>
                <w:bCs/>
                <w:color w:val="000000"/>
                <w:lang w:val="de-DE"/>
              </w:rPr>
              <w:t>25,8</w:t>
            </w:r>
          </w:p>
        </w:tc>
      </w:tr>
    </w:tbl>
    <w:p w14:paraId="46D85F02" w14:textId="3AE1C201" w:rsidR="0058534D" w:rsidRDefault="00772F41" w:rsidP="0058534D">
      <w:pPr>
        <w:pBdr>
          <w:top w:val="nil"/>
          <w:left w:val="nil"/>
          <w:bottom w:val="nil"/>
          <w:right w:val="nil"/>
          <w:between w:val="nil"/>
        </w:pBdr>
        <w:rPr>
          <w:bCs/>
        </w:rPr>
      </w:pPr>
      <w:r>
        <w:rPr>
          <w:bCs/>
        </w:rPr>
        <w:fldChar w:fldCharType="end"/>
      </w:r>
    </w:p>
    <w:p w14:paraId="36E7BC1A" w14:textId="77777777" w:rsidR="0058534D" w:rsidRDefault="0058534D" w:rsidP="0058534D">
      <w:pPr>
        <w:pBdr>
          <w:top w:val="nil"/>
          <w:left w:val="nil"/>
          <w:bottom w:val="nil"/>
          <w:right w:val="nil"/>
          <w:between w:val="nil"/>
        </w:pBdr>
        <w:rPr>
          <w:bCs/>
        </w:rPr>
      </w:pPr>
    </w:p>
    <w:p w14:paraId="39B50BF2" w14:textId="5979F639" w:rsidR="00A907B4" w:rsidRPr="0058534D" w:rsidRDefault="003B55F6" w:rsidP="0058534D">
      <w:pPr>
        <w:pBdr>
          <w:top w:val="nil"/>
          <w:left w:val="nil"/>
          <w:bottom w:val="nil"/>
          <w:right w:val="nil"/>
          <w:between w:val="nil"/>
        </w:pBdr>
      </w:pPr>
      <w:r w:rsidRPr="0058534D">
        <w:rPr>
          <w:bCs/>
        </w:rPr>
        <w:lastRenderedPageBreak/>
        <w:t>Contact information for investor relations</w:t>
      </w:r>
    </w:p>
    <w:p w14:paraId="7198146F" w14:textId="77777777" w:rsidR="00A907B4" w:rsidRPr="00157442" w:rsidRDefault="003B55F6">
      <w:pPr>
        <w:spacing w:before="240"/>
        <w:rPr>
          <w:color w:val="0000FF"/>
          <w:lang w:val="de-DE"/>
        </w:rPr>
      </w:pPr>
      <w:r w:rsidRPr="00157442">
        <w:rPr>
          <w:lang w:val="de-DE"/>
        </w:rPr>
        <w:t>Koenig &amp; Bauer AG</w:t>
      </w:r>
      <w:r w:rsidRPr="00157442">
        <w:rPr>
          <w:lang w:val="de-DE"/>
        </w:rPr>
        <w:br/>
        <w:t xml:space="preserve">Lena </w:t>
      </w:r>
      <w:proofErr w:type="spellStart"/>
      <w:r w:rsidRPr="00157442">
        <w:rPr>
          <w:lang w:val="de-DE"/>
        </w:rPr>
        <w:t>Landenberger</w:t>
      </w:r>
      <w:proofErr w:type="spellEnd"/>
      <w:r w:rsidRPr="00157442">
        <w:rPr>
          <w:lang w:val="de-DE"/>
        </w:rPr>
        <w:br/>
        <w:t>T +49 931 909-4085</w:t>
      </w:r>
      <w:r w:rsidRPr="00157442">
        <w:rPr>
          <w:lang w:val="de-DE"/>
        </w:rPr>
        <w:br/>
        <w:t xml:space="preserve">M </w:t>
      </w:r>
      <w:r w:rsidRPr="00157442">
        <w:rPr>
          <w:color w:val="0000FF"/>
          <w:lang w:val="de-DE"/>
        </w:rPr>
        <w:t>lena.landenberger@koenig-bauer.com</w:t>
      </w:r>
    </w:p>
    <w:p w14:paraId="3BF4B39F" w14:textId="77777777" w:rsidR="00A907B4" w:rsidRPr="00157442" w:rsidRDefault="00A907B4">
      <w:pPr>
        <w:rPr>
          <w:lang w:val="de-DE"/>
        </w:rPr>
      </w:pPr>
    </w:p>
    <w:p w14:paraId="359BACCF" w14:textId="77777777" w:rsidR="00A907B4" w:rsidRPr="003B55F6" w:rsidRDefault="003B55F6">
      <w:pPr>
        <w:pBdr>
          <w:top w:val="nil"/>
          <w:left w:val="nil"/>
          <w:bottom w:val="nil"/>
          <w:right w:val="nil"/>
          <w:between w:val="nil"/>
        </w:pBdr>
        <w:shd w:val="clear" w:color="auto" w:fill="FFFFFF"/>
        <w:spacing w:line="250" w:lineRule="auto"/>
        <w:rPr>
          <w:highlight w:val="white"/>
        </w:rPr>
      </w:pPr>
      <w:r>
        <w:rPr>
          <w:b/>
          <w:bCs/>
          <w:lang w:val="en-GB"/>
        </w:rPr>
        <w:t>About Koenig &amp; Bauer</w:t>
      </w:r>
      <w:r>
        <w:rPr>
          <w:lang w:val="en-GB"/>
        </w:rPr>
        <w:br/>
      </w:r>
      <w:r>
        <w:rPr>
          <w:highlight w:val="white"/>
          <w:lang w:val="en-GB"/>
        </w:rPr>
        <w:t xml:space="preserve">Based in </w:t>
      </w:r>
      <w:proofErr w:type="spellStart"/>
      <w:r>
        <w:rPr>
          <w:highlight w:val="white"/>
          <w:lang w:val="en-GB"/>
        </w:rPr>
        <w:t>Würzburg</w:t>
      </w:r>
      <w:proofErr w:type="spellEnd"/>
      <w:r>
        <w:rPr>
          <w:highlight w:val="white"/>
          <w:lang w:val="en-GB"/>
        </w:rPr>
        <w:t xml:space="preserve">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5,700 people work across the Group. Koenig &amp; Bauer produces at eleven locations in Europe and maintains a worldwide sales and service network. It reported full-year revenue of roughly €1.3bn in 2023.</w:t>
      </w:r>
    </w:p>
    <w:p w14:paraId="55B60728" w14:textId="06D594F3" w:rsidR="00A907B4" w:rsidRPr="003B55F6" w:rsidRDefault="003B55F6" w:rsidP="00D01F5C">
      <w:pPr>
        <w:pBdr>
          <w:top w:val="nil"/>
          <w:left w:val="nil"/>
          <w:bottom w:val="nil"/>
          <w:right w:val="nil"/>
          <w:between w:val="nil"/>
        </w:pBdr>
        <w:shd w:val="clear" w:color="auto" w:fill="FFFFFF"/>
        <w:spacing w:line="250" w:lineRule="auto"/>
      </w:pPr>
      <w:r>
        <w:rPr>
          <w:highlight w:val="white"/>
          <w:lang w:val="en-GB"/>
        </w:rPr>
        <w:t xml:space="preserve">For more information, visit </w:t>
      </w:r>
      <w:hyperlink r:id="rId11">
        <w:r>
          <w:rPr>
            <w:color w:val="1155CC"/>
            <w:highlight w:val="white"/>
            <w:u w:val="single"/>
            <w:lang w:val="en-GB"/>
          </w:rPr>
          <w:t>www.koenig-bauer.com</w:t>
        </w:r>
      </w:hyperlink>
    </w:p>
    <w:sectPr w:rsidR="00A907B4" w:rsidRPr="003B55F6">
      <w:headerReference w:type="even" r:id="rId12"/>
      <w:headerReference w:type="default" r:id="rId13"/>
      <w:footerReference w:type="even" r:id="rId14"/>
      <w:footerReference w:type="default" r:id="rId15"/>
      <w:headerReference w:type="first" r:id="rId16"/>
      <w:footerReference w:type="first" r:id="rId17"/>
      <w:pgSz w:w="11906" w:h="16838"/>
      <w:pgMar w:top="2381" w:right="1418" w:bottom="1361" w:left="1418" w:header="1020" w:footer="17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751ADF" w16cid:durableId="2D7E5770"/>
  <w16cid:commentId w16cid:paraId="6416C6F3" w16cid:durableId="77A97E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82D43" w14:textId="77777777" w:rsidR="0030673C" w:rsidRDefault="0030673C">
      <w:pPr>
        <w:spacing w:after="0" w:line="240" w:lineRule="auto"/>
      </w:pPr>
      <w:r>
        <w:separator/>
      </w:r>
    </w:p>
  </w:endnote>
  <w:endnote w:type="continuationSeparator" w:id="0">
    <w:p w14:paraId="6376630F" w14:textId="77777777" w:rsidR="0030673C" w:rsidRDefault="0030673C">
      <w:pPr>
        <w:spacing w:after="0" w:line="240" w:lineRule="auto"/>
      </w:pPr>
      <w:r>
        <w:continuationSeparator/>
      </w:r>
    </w:p>
  </w:endnote>
  <w:endnote w:type="continuationNotice" w:id="1">
    <w:p w14:paraId="0BFDF9E8" w14:textId="77777777" w:rsidR="0030673C" w:rsidRDefault="00306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2E9A0" w14:textId="77777777" w:rsidR="00B64462" w:rsidRDefault="00B64462">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9C7" w14:textId="77777777" w:rsidR="00B64462" w:rsidRDefault="00B64462">
    <w:pPr>
      <w:widowControl w:val="0"/>
      <w:pBdr>
        <w:top w:val="nil"/>
        <w:left w:val="nil"/>
        <w:bottom w:val="nil"/>
        <w:right w:val="nil"/>
        <w:between w:val="nil"/>
      </w:pBdr>
      <w:spacing w:after="0"/>
      <w:rPr>
        <w:color w:val="000000"/>
        <w:sz w:val="14"/>
        <w:szCs w:val="14"/>
      </w:rPr>
    </w:pPr>
  </w:p>
  <w:tbl>
    <w:tblPr>
      <w:tblStyle w:val="a5"/>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B64462" w14:paraId="4525DF8D" w14:textId="77777777">
      <w:tc>
        <w:tcPr>
          <w:tcW w:w="4530" w:type="dxa"/>
        </w:tcPr>
        <w:p w14:paraId="3C7F76BF" w14:textId="77777777" w:rsidR="00B64462" w:rsidRDefault="00B64462">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00FB562E" w14:textId="26D3AFBB" w:rsidR="00B64462" w:rsidRDefault="0058534D">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lang w:val="en-GB"/>
            </w:rPr>
            <w:t>Preliminary figures</w:t>
          </w:r>
          <w:r w:rsidR="006E1F2A">
            <w:rPr>
              <w:color w:val="000000"/>
              <w:sz w:val="14"/>
              <w:szCs w:val="14"/>
              <w:lang w:val="en-GB"/>
            </w:rPr>
            <w:t xml:space="preserve"> 2024</w:t>
          </w:r>
          <w:r w:rsidR="00B64462">
            <w:rPr>
              <w:color w:val="000000"/>
              <w:sz w:val="14"/>
              <w:szCs w:val="14"/>
              <w:lang w:val="en-GB"/>
            </w:rPr>
            <w:t xml:space="preserve"> | </w:t>
          </w:r>
          <w:r w:rsidR="00B64462">
            <w:rPr>
              <w:color w:val="000000"/>
              <w:sz w:val="14"/>
              <w:szCs w:val="14"/>
              <w:lang w:val="en-GB"/>
            </w:rPr>
            <w:fldChar w:fldCharType="begin"/>
          </w:r>
          <w:r w:rsidR="00B64462">
            <w:rPr>
              <w:color w:val="000000"/>
              <w:sz w:val="14"/>
              <w:szCs w:val="14"/>
              <w:lang w:val="en-GB"/>
            </w:rPr>
            <w:instrText>PAGE</w:instrText>
          </w:r>
          <w:r w:rsidR="00B64462">
            <w:rPr>
              <w:color w:val="000000"/>
              <w:sz w:val="14"/>
              <w:szCs w:val="14"/>
              <w:lang w:val="en-GB"/>
            </w:rPr>
            <w:fldChar w:fldCharType="separate"/>
          </w:r>
          <w:r w:rsidR="00956CE1">
            <w:rPr>
              <w:noProof/>
              <w:color w:val="000000"/>
              <w:sz w:val="14"/>
              <w:szCs w:val="14"/>
              <w:lang w:val="en-GB"/>
            </w:rPr>
            <w:t>5</w:t>
          </w:r>
          <w:r w:rsidR="00B64462">
            <w:rPr>
              <w:color w:val="000000"/>
              <w:sz w:val="14"/>
              <w:szCs w:val="14"/>
              <w:lang w:val="en-GB"/>
            </w:rPr>
            <w:fldChar w:fldCharType="end"/>
          </w:r>
        </w:p>
      </w:tc>
    </w:tr>
  </w:tbl>
  <w:p w14:paraId="58FE10F2" w14:textId="77777777" w:rsidR="00B64462" w:rsidRDefault="00B64462">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19C5" w14:textId="77777777" w:rsidR="00B64462" w:rsidRDefault="00B64462">
    <w:pPr>
      <w:widowControl w:val="0"/>
      <w:pBdr>
        <w:top w:val="nil"/>
        <w:left w:val="nil"/>
        <w:bottom w:val="nil"/>
        <w:right w:val="nil"/>
        <w:between w:val="nil"/>
      </w:pBdr>
      <w:spacing w:after="0"/>
      <w:rPr>
        <w:color w:val="000000"/>
        <w:sz w:val="14"/>
        <w:szCs w:val="14"/>
      </w:rPr>
    </w:pPr>
  </w:p>
  <w:tbl>
    <w:tblPr>
      <w:tblStyle w:val="a6"/>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B64462" w14:paraId="4F859AC6" w14:textId="77777777">
      <w:trPr>
        <w:trHeight w:val="620"/>
      </w:trPr>
      <w:tc>
        <w:tcPr>
          <w:tcW w:w="2552" w:type="dxa"/>
        </w:tcPr>
        <w:p w14:paraId="40BE7DB2" w14:textId="77777777" w:rsidR="00B64462" w:rsidRDefault="00B64462">
          <w:pPr>
            <w:pBdr>
              <w:top w:val="nil"/>
              <w:left w:val="nil"/>
              <w:bottom w:val="nil"/>
              <w:right w:val="nil"/>
              <w:between w:val="nil"/>
            </w:pBdr>
            <w:spacing w:after="240" w:line="288" w:lineRule="auto"/>
            <w:rPr>
              <w:color w:val="000000"/>
              <w:sz w:val="20"/>
              <w:szCs w:val="20"/>
            </w:rPr>
          </w:pPr>
        </w:p>
      </w:tc>
      <w:tc>
        <w:tcPr>
          <w:tcW w:w="4536" w:type="dxa"/>
        </w:tcPr>
        <w:p w14:paraId="66E8FB6A" w14:textId="77777777" w:rsidR="00B64462" w:rsidRDefault="00B64462">
          <w:pPr>
            <w:pBdr>
              <w:top w:val="nil"/>
              <w:left w:val="nil"/>
              <w:bottom w:val="nil"/>
              <w:right w:val="nil"/>
              <w:between w:val="nil"/>
            </w:pBdr>
            <w:spacing w:after="240" w:line="288" w:lineRule="auto"/>
            <w:rPr>
              <w:color w:val="000000"/>
              <w:sz w:val="20"/>
              <w:szCs w:val="20"/>
            </w:rPr>
          </w:pPr>
        </w:p>
      </w:tc>
      <w:tc>
        <w:tcPr>
          <w:tcW w:w="2693" w:type="dxa"/>
        </w:tcPr>
        <w:p w14:paraId="130204FA" w14:textId="77777777" w:rsidR="00B64462" w:rsidRDefault="00B64462">
          <w:pPr>
            <w:pBdr>
              <w:top w:val="nil"/>
              <w:left w:val="nil"/>
              <w:bottom w:val="nil"/>
              <w:right w:val="nil"/>
              <w:between w:val="nil"/>
            </w:pBdr>
            <w:spacing w:after="240" w:line="288" w:lineRule="auto"/>
            <w:rPr>
              <w:color w:val="000000"/>
              <w:sz w:val="20"/>
              <w:szCs w:val="20"/>
            </w:rPr>
          </w:pPr>
        </w:p>
      </w:tc>
    </w:tr>
  </w:tbl>
  <w:p w14:paraId="538F815C" w14:textId="77777777" w:rsidR="00B64462" w:rsidRDefault="00B64462">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C849" w14:textId="77777777" w:rsidR="0030673C" w:rsidRDefault="0030673C">
      <w:pPr>
        <w:spacing w:after="0" w:line="240" w:lineRule="auto"/>
      </w:pPr>
      <w:r>
        <w:separator/>
      </w:r>
    </w:p>
  </w:footnote>
  <w:footnote w:type="continuationSeparator" w:id="0">
    <w:p w14:paraId="4DC08BD1" w14:textId="77777777" w:rsidR="0030673C" w:rsidRDefault="0030673C">
      <w:pPr>
        <w:spacing w:after="0" w:line="240" w:lineRule="auto"/>
      </w:pPr>
      <w:r>
        <w:continuationSeparator/>
      </w:r>
    </w:p>
  </w:footnote>
  <w:footnote w:type="continuationNotice" w:id="1">
    <w:p w14:paraId="73B6CC97" w14:textId="77777777" w:rsidR="0030673C" w:rsidRDefault="00306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03FB" w14:textId="77777777" w:rsidR="00B64462" w:rsidRDefault="00B64462">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68CE" w14:textId="77777777" w:rsidR="00B64462" w:rsidRDefault="00B6446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27139467" wp14:editId="353108C3">
          <wp:extent cx="2523600" cy="216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E019" w14:textId="77777777" w:rsidR="00B64462" w:rsidRDefault="00B6446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3529F669" wp14:editId="25DEDE42">
          <wp:extent cx="2524721" cy="216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3F49"/>
    <w:multiLevelType w:val="multilevel"/>
    <w:tmpl w:val="49B4DB50"/>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b0cd6791-03ca-44c1-9d4f-93805b713f6a}"/>
  </w:docVars>
  <w:rsids>
    <w:rsidRoot w:val="00A907B4"/>
    <w:rsid w:val="000036C9"/>
    <w:rsid w:val="000038B3"/>
    <w:rsid w:val="00003B1D"/>
    <w:rsid w:val="00005021"/>
    <w:rsid w:val="00006AC7"/>
    <w:rsid w:val="00007AF4"/>
    <w:rsid w:val="00012558"/>
    <w:rsid w:val="000247E3"/>
    <w:rsid w:val="00036D94"/>
    <w:rsid w:val="0004075E"/>
    <w:rsid w:val="00042B12"/>
    <w:rsid w:val="000438F6"/>
    <w:rsid w:val="00050350"/>
    <w:rsid w:val="00051C8A"/>
    <w:rsid w:val="000520F4"/>
    <w:rsid w:val="00054BF7"/>
    <w:rsid w:val="00061169"/>
    <w:rsid w:val="0007428F"/>
    <w:rsid w:val="00087151"/>
    <w:rsid w:val="000914A2"/>
    <w:rsid w:val="00093B4D"/>
    <w:rsid w:val="000959EA"/>
    <w:rsid w:val="000A24F8"/>
    <w:rsid w:val="000A3274"/>
    <w:rsid w:val="000A4083"/>
    <w:rsid w:val="000A4511"/>
    <w:rsid w:val="000A4E61"/>
    <w:rsid w:val="000A5D40"/>
    <w:rsid w:val="000C2C9C"/>
    <w:rsid w:val="000C4B13"/>
    <w:rsid w:val="000D14CC"/>
    <w:rsid w:val="000D7B72"/>
    <w:rsid w:val="000E1CFA"/>
    <w:rsid w:val="000E3518"/>
    <w:rsid w:val="000E6AB5"/>
    <w:rsid w:val="000F2765"/>
    <w:rsid w:val="000F7A89"/>
    <w:rsid w:val="001026B6"/>
    <w:rsid w:val="00103A06"/>
    <w:rsid w:val="00104C75"/>
    <w:rsid w:val="001052AA"/>
    <w:rsid w:val="00112A45"/>
    <w:rsid w:val="001145F5"/>
    <w:rsid w:val="00114C71"/>
    <w:rsid w:val="00120539"/>
    <w:rsid w:val="0012173E"/>
    <w:rsid w:val="001256E8"/>
    <w:rsid w:val="00131F0F"/>
    <w:rsid w:val="0013227C"/>
    <w:rsid w:val="00132573"/>
    <w:rsid w:val="00132FB6"/>
    <w:rsid w:val="0013469E"/>
    <w:rsid w:val="00141665"/>
    <w:rsid w:val="00155304"/>
    <w:rsid w:val="00156605"/>
    <w:rsid w:val="00157442"/>
    <w:rsid w:val="00161C57"/>
    <w:rsid w:val="00162C35"/>
    <w:rsid w:val="0016593E"/>
    <w:rsid w:val="00167B4C"/>
    <w:rsid w:val="00171C97"/>
    <w:rsid w:val="001847A2"/>
    <w:rsid w:val="00185CC8"/>
    <w:rsid w:val="00187A08"/>
    <w:rsid w:val="00187CB2"/>
    <w:rsid w:val="00193AE6"/>
    <w:rsid w:val="00194FC0"/>
    <w:rsid w:val="001A0532"/>
    <w:rsid w:val="001B06ED"/>
    <w:rsid w:val="001B29AF"/>
    <w:rsid w:val="001B2FC7"/>
    <w:rsid w:val="001C5385"/>
    <w:rsid w:val="001D0D62"/>
    <w:rsid w:val="001D155F"/>
    <w:rsid w:val="001D2111"/>
    <w:rsid w:val="001D54A7"/>
    <w:rsid w:val="001D6B1A"/>
    <w:rsid w:val="001E1237"/>
    <w:rsid w:val="001E14DD"/>
    <w:rsid w:val="001E2F82"/>
    <w:rsid w:val="001E424E"/>
    <w:rsid w:val="001E46B0"/>
    <w:rsid w:val="001F0932"/>
    <w:rsid w:val="001F39C9"/>
    <w:rsid w:val="001F458E"/>
    <w:rsid w:val="001F5884"/>
    <w:rsid w:val="001F630F"/>
    <w:rsid w:val="001F6E71"/>
    <w:rsid w:val="00204DC0"/>
    <w:rsid w:val="00205CE0"/>
    <w:rsid w:val="002061CE"/>
    <w:rsid w:val="00207387"/>
    <w:rsid w:val="0021190B"/>
    <w:rsid w:val="00214620"/>
    <w:rsid w:val="00215CD3"/>
    <w:rsid w:val="002203EE"/>
    <w:rsid w:val="0022064C"/>
    <w:rsid w:val="00227772"/>
    <w:rsid w:val="00230985"/>
    <w:rsid w:val="0024065B"/>
    <w:rsid w:val="002436E2"/>
    <w:rsid w:val="0024470B"/>
    <w:rsid w:val="00244882"/>
    <w:rsid w:val="002455E8"/>
    <w:rsid w:val="002463F0"/>
    <w:rsid w:val="00252DE8"/>
    <w:rsid w:val="002545CF"/>
    <w:rsid w:val="00254654"/>
    <w:rsid w:val="00255103"/>
    <w:rsid w:val="00257059"/>
    <w:rsid w:val="00273F85"/>
    <w:rsid w:val="0027596D"/>
    <w:rsid w:val="002759DC"/>
    <w:rsid w:val="00276A38"/>
    <w:rsid w:val="00277037"/>
    <w:rsid w:val="0028374F"/>
    <w:rsid w:val="00284459"/>
    <w:rsid w:val="00285151"/>
    <w:rsid w:val="002857D1"/>
    <w:rsid w:val="00285DEE"/>
    <w:rsid w:val="00287388"/>
    <w:rsid w:val="002944AC"/>
    <w:rsid w:val="00296A42"/>
    <w:rsid w:val="002A3ACE"/>
    <w:rsid w:val="002B23B3"/>
    <w:rsid w:val="002C4C6F"/>
    <w:rsid w:val="002C50E3"/>
    <w:rsid w:val="002C7A54"/>
    <w:rsid w:val="002D2B3C"/>
    <w:rsid w:val="002D2B96"/>
    <w:rsid w:val="002D2FC7"/>
    <w:rsid w:val="002D2FE3"/>
    <w:rsid w:val="002D58C8"/>
    <w:rsid w:val="002D6A00"/>
    <w:rsid w:val="002D7390"/>
    <w:rsid w:val="002E6657"/>
    <w:rsid w:val="002E699C"/>
    <w:rsid w:val="002F10DD"/>
    <w:rsid w:val="002F16B6"/>
    <w:rsid w:val="002F31D7"/>
    <w:rsid w:val="002F3E84"/>
    <w:rsid w:val="0030673C"/>
    <w:rsid w:val="00306A0F"/>
    <w:rsid w:val="00307075"/>
    <w:rsid w:val="00316F56"/>
    <w:rsid w:val="00320A39"/>
    <w:rsid w:val="0032134F"/>
    <w:rsid w:val="00321CD5"/>
    <w:rsid w:val="00322A83"/>
    <w:rsid w:val="00323547"/>
    <w:rsid w:val="0032780C"/>
    <w:rsid w:val="00334A81"/>
    <w:rsid w:val="0033616D"/>
    <w:rsid w:val="0034408E"/>
    <w:rsid w:val="00344C60"/>
    <w:rsid w:val="003468B0"/>
    <w:rsid w:val="00347021"/>
    <w:rsid w:val="00350EB1"/>
    <w:rsid w:val="00355553"/>
    <w:rsid w:val="003629DD"/>
    <w:rsid w:val="00363AE6"/>
    <w:rsid w:val="003663CC"/>
    <w:rsid w:val="00384AF6"/>
    <w:rsid w:val="003851FC"/>
    <w:rsid w:val="00392878"/>
    <w:rsid w:val="003966BE"/>
    <w:rsid w:val="003A030A"/>
    <w:rsid w:val="003A15A0"/>
    <w:rsid w:val="003A70A4"/>
    <w:rsid w:val="003B4D4B"/>
    <w:rsid w:val="003B55F6"/>
    <w:rsid w:val="003B7C60"/>
    <w:rsid w:val="003C4EDD"/>
    <w:rsid w:val="003D2EE7"/>
    <w:rsid w:val="003D331E"/>
    <w:rsid w:val="003D41CC"/>
    <w:rsid w:val="003E3B4B"/>
    <w:rsid w:val="003E7ED5"/>
    <w:rsid w:val="003F4C58"/>
    <w:rsid w:val="004113A4"/>
    <w:rsid w:val="00411A29"/>
    <w:rsid w:val="00413BE2"/>
    <w:rsid w:val="00427C83"/>
    <w:rsid w:val="00455955"/>
    <w:rsid w:val="00473400"/>
    <w:rsid w:val="00475272"/>
    <w:rsid w:val="00475B45"/>
    <w:rsid w:val="004801C9"/>
    <w:rsid w:val="004806A8"/>
    <w:rsid w:val="00481190"/>
    <w:rsid w:val="00493898"/>
    <w:rsid w:val="00494D83"/>
    <w:rsid w:val="004975A6"/>
    <w:rsid w:val="004A3652"/>
    <w:rsid w:val="004A3B3D"/>
    <w:rsid w:val="004A601D"/>
    <w:rsid w:val="004A63E7"/>
    <w:rsid w:val="004A640E"/>
    <w:rsid w:val="004B2569"/>
    <w:rsid w:val="004B2DC0"/>
    <w:rsid w:val="004B35A8"/>
    <w:rsid w:val="004B4386"/>
    <w:rsid w:val="004B5829"/>
    <w:rsid w:val="004C5FDF"/>
    <w:rsid w:val="004D0C09"/>
    <w:rsid w:val="004D10F3"/>
    <w:rsid w:val="004D6DB3"/>
    <w:rsid w:val="004D74D8"/>
    <w:rsid w:val="004E1A59"/>
    <w:rsid w:val="004E4588"/>
    <w:rsid w:val="004E79D2"/>
    <w:rsid w:val="004F0204"/>
    <w:rsid w:val="004F2688"/>
    <w:rsid w:val="004F5796"/>
    <w:rsid w:val="00502334"/>
    <w:rsid w:val="00506B44"/>
    <w:rsid w:val="00507F06"/>
    <w:rsid w:val="005105F6"/>
    <w:rsid w:val="00511B7D"/>
    <w:rsid w:val="0051226C"/>
    <w:rsid w:val="00513805"/>
    <w:rsid w:val="005178E7"/>
    <w:rsid w:val="00520E24"/>
    <w:rsid w:val="00531347"/>
    <w:rsid w:val="00531B1F"/>
    <w:rsid w:val="00532CE6"/>
    <w:rsid w:val="00541708"/>
    <w:rsid w:val="00547BF2"/>
    <w:rsid w:val="00563282"/>
    <w:rsid w:val="0057100E"/>
    <w:rsid w:val="00574BA9"/>
    <w:rsid w:val="00574FD3"/>
    <w:rsid w:val="005830DB"/>
    <w:rsid w:val="0058534D"/>
    <w:rsid w:val="00592437"/>
    <w:rsid w:val="0059338C"/>
    <w:rsid w:val="00593BC1"/>
    <w:rsid w:val="00595260"/>
    <w:rsid w:val="005A0169"/>
    <w:rsid w:val="005A0266"/>
    <w:rsid w:val="005A0C61"/>
    <w:rsid w:val="005A21B8"/>
    <w:rsid w:val="005B794F"/>
    <w:rsid w:val="005C0863"/>
    <w:rsid w:val="005C38D6"/>
    <w:rsid w:val="005C487F"/>
    <w:rsid w:val="005C7B50"/>
    <w:rsid w:val="005D3F4A"/>
    <w:rsid w:val="005D6947"/>
    <w:rsid w:val="005D7C28"/>
    <w:rsid w:val="005E13E9"/>
    <w:rsid w:val="005E3E7F"/>
    <w:rsid w:val="005E46B1"/>
    <w:rsid w:val="005E69DE"/>
    <w:rsid w:val="005F35BD"/>
    <w:rsid w:val="006030C7"/>
    <w:rsid w:val="00606051"/>
    <w:rsid w:val="0061334F"/>
    <w:rsid w:val="0061541F"/>
    <w:rsid w:val="0062174E"/>
    <w:rsid w:val="00636E12"/>
    <w:rsid w:val="00641178"/>
    <w:rsid w:val="00643D9A"/>
    <w:rsid w:val="00647F60"/>
    <w:rsid w:val="00652F52"/>
    <w:rsid w:val="0065375C"/>
    <w:rsid w:val="00655939"/>
    <w:rsid w:val="00667413"/>
    <w:rsid w:val="006675EB"/>
    <w:rsid w:val="00667832"/>
    <w:rsid w:val="006721C5"/>
    <w:rsid w:val="006759EE"/>
    <w:rsid w:val="00677E07"/>
    <w:rsid w:val="00681D58"/>
    <w:rsid w:val="00682F93"/>
    <w:rsid w:val="006862D3"/>
    <w:rsid w:val="00690F94"/>
    <w:rsid w:val="006A2267"/>
    <w:rsid w:val="006A2D60"/>
    <w:rsid w:val="006A6112"/>
    <w:rsid w:val="006B529B"/>
    <w:rsid w:val="006B631A"/>
    <w:rsid w:val="006C5FAE"/>
    <w:rsid w:val="006C738E"/>
    <w:rsid w:val="006D1E6F"/>
    <w:rsid w:val="006D23BE"/>
    <w:rsid w:val="006D2DF8"/>
    <w:rsid w:val="006D38AB"/>
    <w:rsid w:val="006D3C3B"/>
    <w:rsid w:val="006D403F"/>
    <w:rsid w:val="006D754A"/>
    <w:rsid w:val="006E1F2A"/>
    <w:rsid w:val="006E4852"/>
    <w:rsid w:val="006E6A97"/>
    <w:rsid w:val="006F0418"/>
    <w:rsid w:val="006F28F1"/>
    <w:rsid w:val="006F445E"/>
    <w:rsid w:val="006F5DCE"/>
    <w:rsid w:val="00707E27"/>
    <w:rsid w:val="007101A9"/>
    <w:rsid w:val="007210FA"/>
    <w:rsid w:val="00731104"/>
    <w:rsid w:val="00731522"/>
    <w:rsid w:val="0073185C"/>
    <w:rsid w:val="00732C1A"/>
    <w:rsid w:val="0074179E"/>
    <w:rsid w:val="0074545F"/>
    <w:rsid w:val="00750693"/>
    <w:rsid w:val="00751AD3"/>
    <w:rsid w:val="007522F7"/>
    <w:rsid w:val="007639AD"/>
    <w:rsid w:val="007642D9"/>
    <w:rsid w:val="00764A7C"/>
    <w:rsid w:val="00766995"/>
    <w:rsid w:val="007703FF"/>
    <w:rsid w:val="007715A4"/>
    <w:rsid w:val="00772F41"/>
    <w:rsid w:val="00773746"/>
    <w:rsid w:val="00773B7D"/>
    <w:rsid w:val="00775572"/>
    <w:rsid w:val="00775A2E"/>
    <w:rsid w:val="00780A6B"/>
    <w:rsid w:val="00780D84"/>
    <w:rsid w:val="00791494"/>
    <w:rsid w:val="00792DCB"/>
    <w:rsid w:val="00793519"/>
    <w:rsid w:val="00796167"/>
    <w:rsid w:val="007A38CE"/>
    <w:rsid w:val="007A7060"/>
    <w:rsid w:val="007B1F71"/>
    <w:rsid w:val="007B33E7"/>
    <w:rsid w:val="007B4B24"/>
    <w:rsid w:val="007D1D7D"/>
    <w:rsid w:val="007D577A"/>
    <w:rsid w:val="007E143A"/>
    <w:rsid w:val="007E420A"/>
    <w:rsid w:val="007F2D37"/>
    <w:rsid w:val="007F5906"/>
    <w:rsid w:val="007F7C47"/>
    <w:rsid w:val="00803F45"/>
    <w:rsid w:val="00811806"/>
    <w:rsid w:val="008213A6"/>
    <w:rsid w:val="008226DD"/>
    <w:rsid w:val="008230CD"/>
    <w:rsid w:val="00826302"/>
    <w:rsid w:val="00832F96"/>
    <w:rsid w:val="0083464C"/>
    <w:rsid w:val="008351E1"/>
    <w:rsid w:val="0083570C"/>
    <w:rsid w:val="00843522"/>
    <w:rsid w:val="00843674"/>
    <w:rsid w:val="00850251"/>
    <w:rsid w:val="00851C76"/>
    <w:rsid w:val="00854FE8"/>
    <w:rsid w:val="00873FE5"/>
    <w:rsid w:val="00874916"/>
    <w:rsid w:val="0088051E"/>
    <w:rsid w:val="00891C0F"/>
    <w:rsid w:val="008B040F"/>
    <w:rsid w:val="008B04C1"/>
    <w:rsid w:val="008C48F7"/>
    <w:rsid w:val="008C57EA"/>
    <w:rsid w:val="008D0284"/>
    <w:rsid w:val="008E5A2E"/>
    <w:rsid w:val="008F015A"/>
    <w:rsid w:val="008F0EB7"/>
    <w:rsid w:val="008F43F7"/>
    <w:rsid w:val="008F5D1A"/>
    <w:rsid w:val="00903563"/>
    <w:rsid w:val="00904D4E"/>
    <w:rsid w:val="00905D3C"/>
    <w:rsid w:val="009072B3"/>
    <w:rsid w:val="00907E2C"/>
    <w:rsid w:val="00913C60"/>
    <w:rsid w:val="0092039C"/>
    <w:rsid w:val="00923B2E"/>
    <w:rsid w:val="00935D6F"/>
    <w:rsid w:val="00942ACF"/>
    <w:rsid w:val="00944850"/>
    <w:rsid w:val="009563EB"/>
    <w:rsid w:val="00956CE1"/>
    <w:rsid w:val="009607E9"/>
    <w:rsid w:val="00963A82"/>
    <w:rsid w:val="009663BE"/>
    <w:rsid w:val="009712DE"/>
    <w:rsid w:val="0097481B"/>
    <w:rsid w:val="009765B7"/>
    <w:rsid w:val="00982363"/>
    <w:rsid w:val="00986EC0"/>
    <w:rsid w:val="00987EB8"/>
    <w:rsid w:val="009905C9"/>
    <w:rsid w:val="009A1905"/>
    <w:rsid w:val="009A4C4C"/>
    <w:rsid w:val="009A5227"/>
    <w:rsid w:val="009A5449"/>
    <w:rsid w:val="009A6734"/>
    <w:rsid w:val="009B39FE"/>
    <w:rsid w:val="009C1501"/>
    <w:rsid w:val="009C4B2C"/>
    <w:rsid w:val="009D43F2"/>
    <w:rsid w:val="009D61EA"/>
    <w:rsid w:val="009E17B1"/>
    <w:rsid w:val="009E6573"/>
    <w:rsid w:val="009F224B"/>
    <w:rsid w:val="009F2A5F"/>
    <w:rsid w:val="009F3E35"/>
    <w:rsid w:val="00A14350"/>
    <w:rsid w:val="00A14BDC"/>
    <w:rsid w:val="00A15DAB"/>
    <w:rsid w:val="00A21673"/>
    <w:rsid w:val="00A269ED"/>
    <w:rsid w:val="00A34CCB"/>
    <w:rsid w:val="00A41C1C"/>
    <w:rsid w:val="00A440B6"/>
    <w:rsid w:val="00A459DB"/>
    <w:rsid w:val="00A46486"/>
    <w:rsid w:val="00A50CEE"/>
    <w:rsid w:val="00A51AC0"/>
    <w:rsid w:val="00A5347E"/>
    <w:rsid w:val="00A547A8"/>
    <w:rsid w:val="00A54C5E"/>
    <w:rsid w:val="00A57295"/>
    <w:rsid w:val="00A7518A"/>
    <w:rsid w:val="00A8012A"/>
    <w:rsid w:val="00A815F1"/>
    <w:rsid w:val="00A83017"/>
    <w:rsid w:val="00A87EF3"/>
    <w:rsid w:val="00A907B4"/>
    <w:rsid w:val="00A92B0E"/>
    <w:rsid w:val="00AA0355"/>
    <w:rsid w:val="00AA1358"/>
    <w:rsid w:val="00AA2D5D"/>
    <w:rsid w:val="00AC30BF"/>
    <w:rsid w:val="00AC421E"/>
    <w:rsid w:val="00AC4DDD"/>
    <w:rsid w:val="00AE1CF1"/>
    <w:rsid w:val="00AE678F"/>
    <w:rsid w:val="00AF164E"/>
    <w:rsid w:val="00AF191A"/>
    <w:rsid w:val="00AF4895"/>
    <w:rsid w:val="00AF635B"/>
    <w:rsid w:val="00AF713A"/>
    <w:rsid w:val="00B11E51"/>
    <w:rsid w:val="00B17D1D"/>
    <w:rsid w:val="00B24022"/>
    <w:rsid w:val="00B25DBC"/>
    <w:rsid w:val="00B271AC"/>
    <w:rsid w:val="00B32B8D"/>
    <w:rsid w:val="00B34C95"/>
    <w:rsid w:val="00B44D34"/>
    <w:rsid w:val="00B45533"/>
    <w:rsid w:val="00B47E14"/>
    <w:rsid w:val="00B56D24"/>
    <w:rsid w:val="00B62673"/>
    <w:rsid w:val="00B62EFD"/>
    <w:rsid w:val="00B64033"/>
    <w:rsid w:val="00B64462"/>
    <w:rsid w:val="00B662E8"/>
    <w:rsid w:val="00B67178"/>
    <w:rsid w:val="00B7217B"/>
    <w:rsid w:val="00B72D89"/>
    <w:rsid w:val="00B73D26"/>
    <w:rsid w:val="00B81389"/>
    <w:rsid w:val="00B814B9"/>
    <w:rsid w:val="00B82520"/>
    <w:rsid w:val="00B861E9"/>
    <w:rsid w:val="00B876BF"/>
    <w:rsid w:val="00B96E3B"/>
    <w:rsid w:val="00BA02BC"/>
    <w:rsid w:val="00BA2BB0"/>
    <w:rsid w:val="00BA62ED"/>
    <w:rsid w:val="00BB58C1"/>
    <w:rsid w:val="00BB58CD"/>
    <w:rsid w:val="00BB6182"/>
    <w:rsid w:val="00BD1979"/>
    <w:rsid w:val="00BD1CBE"/>
    <w:rsid w:val="00BD4257"/>
    <w:rsid w:val="00BD4E72"/>
    <w:rsid w:val="00BF2B1D"/>
    <w:rsid w:val="00C016E2"/>
    <w:rsid w:val="00C03A48"/>
    <w:rsid w:val="00C052FE"/>
    <w:rsid w:val="00C121AA"/>
    <w:rsid w:val="00C142B9"/>
    <w:rsid w:val="00C32EF6"/>
    <w:rsid w:val="00C35B58"/>
    <w:rsid w:val="00C360F2"/>
    <w:rsid w:val="00C36F58"/>
    <w:rsid w:val="00C4097B"/>
    <w:rsid w:val="00C50333"/>
    <w:rsid w:val="00C51C7D"/>
    <w:rsid w:val="00C5554A"/>
    <w:rsid w:val="00C56E2F"/>
    <w:rsid w:val="00C5721D"/>
    <w:rsid w:val="00C62101"/>
    <w:rsid w:val="00C63962"/>
    <w:rsid w:val="00C758FB"/>
    <w:rsid w:val="00C84DC6"/>
    <w:rsid w:val="00C9267E"/>
    <w:rsid w:val="00CA3C46"/>
    <w:rsid w:val="00CA6DF6"/>
    <w:rsid w:val="00CB66D6"/>
    <w:rsid w:val="00CC3DF2"/>
    <w:rsid w:val="00CC4ECD"/>
    <w:rsid w:val="00CD13C7"/>
    <w:rsid w:val="00CD24D5"/>
    <w:rsid w:val="00CD25D9"/>
    <w:rsid w:val="00CD3B05"/>
    <w:rsid w:val="00CD7E13"/>
    <w:rsid w:val="00CE0BA4"/>
    <w:rsid w:val="00CE3A62"/>
    <w:rsid w:val="00CF3CB5"/>
    <w:rsid w:val="00D003D7"/>
    <w:rsid w:val="00D01F5C"/>
    <w:rsid w:val="00D06787"/>
    <w:rsid w:val="00D068FF"/>
    <w:rsid w:val="00D11303"/>
    <w:rsid w:val="00D12CA0"/>
    <w:rsid w:val="00D14A21"/>
    <w:rsid w:val="00D16518"/>
    <w:rsid w:val="00D2015B"/>
    <w:rsid w:val="00D220CF"/>
    <w:rsid w:val="00D23079"/>
    <w:rsid w:val="00D275AB"/>
    <w:rsid w:val="00D353E8"/>
    <w:rsid w:val="00D36DA5"/>
    <w:rsid w:val="00D4262D"/>
    <w:rsid w:val="00D427E5"/>
    <w:rsid w:val="00D43E93"/>
    <w:rsid w:val="00D50FAB"/>
    <w:rsid w:val="00D55766"/>
    <w:rsid w:val="00D566C5"/>
    <w:rsid w:val="00D65EF5"/>
    <w:rsid w:val="00D7695D"/>
    <w:rsid w:val="00D8562F"/>
    <w:rsid w:val="00D947D9"/>
    <w:rsid w:val="00D9514D"/>
    <w:rsid w:val="00DA35CA"/>
    <w:rsid w:val="00DA7FBA"/>
    <w:rsid w:val="00DB1DE2"/>
    <w:rsid w:val="00DB3865"/>
    <w:rsid w:val="00DC214E"/>
    <w:rsid w:val="00DC2715"/>
    <w:rsid w:val="00DC59B9"/>
    <w:rsid w:val="00DD1B0C"/>
    <w:rsid w:val="00DD2AF2"/>
    <w:rsid w:val="00DD34E4"/>
    <w:rsid w:val="00DD5D37"/>
    <w:rsid w:val="00DD639D"/>
    <w:rsid w:val="00DD6BE2"/>
    <w:rsid w:val="00DD797E"/>
    <w:rsid w:val="00DE1461"/>
    <w:rsid w:val="00DF36D4"/>
    <w:rsid w:val="00E065AD"/>
    <w:rsid w:val="00E06E4F"/>
    <w:rsid w:val="00E075A7"/>
    <w:rsid w:val="00E107FC"/>
    <w:rsid w:val="00E11168"/>
    <w:rsid w:val="00E15437"/>
    <w:rsid w:val="00E24E21"/>
    <w:rsid w:val="00E25065"/>
    <w:rsid w:val="00E336F1"/>
    <w:rsid w:val="00E341F1"/>
    <w:rsid w:val="00E45DAC"/>
    <w:rsid w:val="00E575B6"/>
    <w:rsid w:val="00E57BCB"/>
    <w:rsid w:val="00E62B39"/>
    <w:rsid w:val="00E638DB"/>
    <w:rsid w:val="00E64417"/>
    <w:rsid w:val="00E6551F"/>
    <w:rsid w:val="00E656B4"/>
    <w:rsid w:val="00E66B3A"/>
    <w:rsid w:val="00E70899"/>
    <w:rsid w:val="00E70E95"/>
    <w:rsid w:val="00E75D83"/>
    <w:rsid w:val="00E85037"/>
    <w:rsid w:val="00E85DCD"/>
    <w:rsid w:val="00E874CF"/>
    <w:rsid w:val="00E90308"/>
    <w:rsid w:val="00E9054D"/>
    <w:rsid w:val="00E90DC5"/>
    <w:rsid w:val="00E943D1"/>
    <w:rsid w:val="00E97CE5"/>
    <w:rsid w:val="00EA2899"/>
    <w:rsid w:val="00EB4952"/>
    <w:rsid w:val="00EC3287"/>
    <w:rsid w:val="00EE0C48"/>
    <w:rsid w:val="00EE4E53"/>
    <w:rsid w:val="00EE5ECF"/>
    <w:rsid w:val="00F064A2"/>
    <w:rsid w:val="00F167FE"/>
    <w:rsid w:val="00F21B56"/>
    <w:rsid w:val="00F279A6"/>
    <w:rsid w:val="00F3403A"/>
    <w:rsid w:val="00F42195"/>
    <w:rsid w:val="00F4636B"/>
    <w:rsid w:val="00F54EAA"/>
    <w:rsid w:val="00F56841"/>
    <w:rsid w:val="00F57C6D"/>
    <w:rsid w:val="00F60FF6"/>
    <w:rsid w:val="00F64E2A"/>
    <w:rsid w:val="00F67E37"/>
    <w:rsid w:val="00F84D79"/>
    <w:rsid w:val="00F856AC"/>
    <w:rsid w:val="00F9156E"/>
    <w:rsid w:val="00FA2BDB"/>
    <w:rsid w:val="00FA4029"/>
    <w:rsid w:val="00FB5914"/>
    <w:rsid w:val="00FB6664"/>
    <w:rsid w:val="00FC2D7B"/>
    <w:rsid w:val="00FC47EB"/>
    <w:rsid w:val="00FE1D41"/>
    <w:rsid w:val="00FE2626"/>
    <w:rsid w:val="00FE6F2E"/>
    <w:rsid w:val="00FF2101"/>
    <w:rsid w:val="00FF348B"/>
    <w:rsid w:val="00FF388D"/>
    <w:rsid w:val="00FF6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33571"/>
  <w15:docId w15:val="{51C6C456-0083-4CA4-8729-7B9DA317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520E24"/>
    <w:pPr>
      <w:spacing w:after="0" w:line="240" w:lineRule="auto"/>
    </w:p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9">
    <w:name w:val="Table Normal9"/>
    <w:rsid w:val="006B631A"/>
    <w:tblPr>
      <w:tblCellMar>
        <w:top w:w="0" w:type="dxa"/>
        <w:left w:w="0" w:type="dxa"/>
        <w:bottom w:w="0" w:type="dxa"/>
        <w:right w:w="0" w:type="dxa"/>
      </w:tblCellMar>
    </w:tblPr>
  </w:style>
  <w:style w:type="table" w:customStyle="1" w:styleId="TableNormal7">
    <w:name w:val="Table Normal7"/>
    <w:rsid w:val="00FE1D41"/>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5">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table" w:customStyle="1" w:styleId="a6">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character" w:styleId="Kommentarzeichen">
    <w:name w:val="annotation reference"/>
    <w:basedOn w:val="Absatz-Standardschriftart"/>
    <w:uiPriority w:val="99"/>
    <w:semiHidden/>
    <w:unhideWhenUsed/>
    <w:rsid w:val="00751AD3"/>
    <w:rPr>
      <w:sz w:val="16"/>
      <w:szCs w:val="16"/>
    </w:rPr>
  </w:style>
  <w:style w:type="paragraph" w:styleId="Kommentartext">
    <w:name w:val="annotation text"/>
    <w:basedOn w:val="Standard"/>
    <w:link w:val="KommentartextZchn"/>
    <w:uiPriority w:val="99"/>
    <w:semiHidden/>
    <w:unhideWhenUsed/>
    <w:rsid w:val="00751AD3"/>
    <w:pPr>
      <w:spacing w:line="240" w:lineRule="auto"/>
    </w:pPr>
  </w:style>
  <w:style w:type="character" w:customStyle="1" w:styleId="KommentartextZchn">
    <w:name w:val="Kommentartext Zchn"/>
    <w:basedOn w:val="Absatz-Standardschriftart"/>
    <w:link w:val="Kommentartext"/>
    <w:uiPriority w:val="99"/>
    <w:semiHidden/>
    <w:rsid w:val="00751AD3"/>
  </w:style>
  <w:style w:type="paragraph" w:styleId="Kommentarthema">
    <w:name w:val="annotation subject"/>
    <w:basedOn w:val="Kommentartext"/>
    <w:next w:val="Kommentartext"/>
    <w:link w:val="KommentarthemaZchn"/>
    <w:uiPriority w:val="99"/>
    <w:semiHidden/>
    <w:unhideWhenUsed/>
    <w:rsid w:val="00751AD3"/>
    <w:rPr>
      <w:b/>
      <w:bCs/>
    </w:rPr>
  </w:style>
  <w:style w:type="character" w:customStyle="1" w:styleId="KommentarthemaZchn">
    <w:name w:val="Kommentarthema Zchn"/>
    <w:basedOn w:val="KommentartextZchn"/>
    <w:link w:val="Kommentarthema"/>
    <w:uiPriority w:val="99"/>
    <w:semiHidden/>
    <w:rsid w:val="00751AD3"/>
    <w:rPr>
      <w:b/>
      <w:bCs/>
    </w:rPr>
  </w:style>
  <w:style w:type="paragraph" w:styleId="Kopfzeile">
    <w:name w:val="header"/>
    <w:basedOn w:val="Standard"/>
    <w:link w:val="KopfzeileZchn"/>
    <w:uiPriority w:val="99"/>
    <w:semiHidden/>
    <w:unhideWhenUsed/>
    <w:rsid w:val="00B24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24022"/>
  </w:style>
  <w:style w:type="paragraph" w:styleId="Fuzeile">
    <w:name w:val="footer"/>
    <w:basedOn w:val="Standard"/>
    <w:link w:val="FuzeileZchn"/>
    <w:uiPriority w:val="99"/>
    <w:semiHidden/>
    <w:unhideWhenUsed/>
    <w:rsid w:val="00B2402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24022"/>
  </w:style>
  <w:style w:type="table" w:customStyle="1" w:styleId="TableNormal1">
    <w:name w:val="Table Normal1"/>
    <w:rsid w:val="00B24022"/>
    <w:tblPr>
      <w:tblCellMar>
        <w:top w:w="0" w:type="dxa"/>
        <w:left w:w="0" w:type="dxa"/>
        <w:bottom w:w="0" w:type="dxa"/>
        <w:right w:w="0" w:type="dxa"/>
      </w:tblCellMar>
    </w:tblPr>
  </w:style>
  <w:style w:type="table" w:customStyle="1" w:styleId="TableNormal2">
    <w:name w:val="Table Normal2"/>
    <w:rsid w:val="00B24022"/>
    <w:tblPr>
      <w:tblCellMar>
        <w:top w:w="0" w:type="dxa"/>
        <w:left w:w="0" w:type="dxa"/>
        <w:bottom w:w="0" w:type="dxa"/>
        <w:right w:w="0" w:type="dxa"/>
      </w:tblCellMar>
    </w:tblPr>
  </w:style>
  <w:style w:type="table" w:customStyle="1" w:styleId="TableNormal3">
    <w:name w:val="Table Normal3"/>
    <w:rsid w:val="00B24022"/>
    <w:tblPr>
      <w:tblCellMar>
        <w:top w:w="0" w:type="dxa"/>
        <w:left w:w="0" w:type="dxa"/>
        <w:bottom w:w="0" w:type="dxa"/>
        <w:right w:w="0" w:type="dxa"/>
      </w:tblCellMar>
    </w:tblPr>
  </w:style>
  <w:style w:type="table" w:customStyle="1" w:styleId="TableNormal4">
    <w:name w:val="Table Normal4"/>
    <w:rsid w:val="00B24022"/>
    <w:tblPr>
      <w:tblCellMar>
        <w:top w:w="0" w:type="dxa"/>
        <w:left w:w="0" w:type="dxa"/>
        <w:bottom w:w="0" w:type="dxa"/>
        <w:right w:w="0" w:type="dxa"/>
      </w:tblCellMar>
    </w:tblPr>
  </w:style>
  <w:style w:type="table" w:customStyle="1" w:styleId="TableNormal6">
    <w:name w:val="Table Normal6"/>
    <w:rsid w:val="00FE1D41"/>
    <w:tblPr>
      <w:tblCellMar>
        <w:top w:w="0" w:type="dxa"/>
        <w:left w:w="0" w:type="dxa"/>
        <w:bottom w:w="0" w:type="dxa"/>
        <w:right w:w="0" w:type="dxa"/>
      </w:tblCellMar>
    </w:tblPr>
  </w:style>
  <w:style w:type="table" w:customStyle="1" w:styleId="TableNormal5">
    <w:name w:val="Table Normal5"/>
    <w:rsid w:val="00FE1D41"/>
    <w:tblPr>
      <w:tblCellMar>
        <w:top w:w="0" w:type="dxa"/>
        <w:left w:w="0" w:type="dxa"/>
        <w:bottom w:w="0" w:type="dxa"/>
        <w:right w:w="0" w:type="dxa"/>
      </w:tblCellMar>
    </w:tblPr>
  </w:style>
  <w:style w:type="table" w:customStyle="1" w:styleId="TableNormal8">
    <w:name w:val="Table Normal8"/>
    <w:rsid w:val="006B631A"/>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A87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7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23">
      <w:bodyDiv w:val="1"/>
      <w:marLeft w:val="0"/>
      <w:marRight w:val="0"/>
      <w:marTop w:val="0"/>
      <w:marBottom w:val="0"/>
      <w:divBdr>
        <w:top w:val="none" w:sz="0" w:space="0" w:color="auto"/>
        <w:left w:val="none" w:sz="0" w:space="0" w:color="auto"/>
        <w:bottom w:val="none" w:sz="0" w:space="0" w:color="auto"/>
        <w:right w:val="none" w:sz="0" w:space="0" w:color="auto"/>
      </w:divBdr>
      <w:divsChild>
        <w:div w:id="855462201">
          <w:marLeft w:val="360"/>
          <w:marRight w:val="0"/>
          <w:marTop w:val="0"/>
          <w:marBottom w:val="0"/>
          <w:divBdr>
            <w:top w:val="none" w:sz="0" w:space="0" w:color="auto"/>
            <w:left w:val="none" w:sz="0" w:space="0" w:color="auto"/>
            <w:bottom w:val="none" w:sz="0" w:space="0" w:color="auto"/>
            <w:right w:val="none" w:sz="0" w:space="0" w:color="auto"/>
          </w:divBdr>
        </w:div>
      </w:divsChild>
    </w:div>
    <w:div w:id="499538943">
      <w:bodyDiv w:val="1"/>
      <w:marLeft w:val="0"/>
      <w:marRight w:val="0"/>
      <w:marTop w:val="0"/>
      <w:marBottom w:val="0"/>
      <w:divBdr>
        <w:top w:val="none" w:sz="0" w:space="0" w:color="auto"/>
        <w:left w:val="none" w:sz="0" w:space="0" w:color="auto"/>
        <w:bottom w:val="none" w:sz="0" w:space="0" w:color="auto"/>
        <w:right w:val="none" w:sz="0" w:space="0" w:color="auto"/>
      </w:divBdr>
    </w:div>
    <w:div w:id="67242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enig-bauer.com"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e71c61-7bb3-467f-bc3a-77f8d22094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roundtripDataSignature="AMtx7mjMvGmM6cM2q+ZwLVXYEyLriahPrg==">CgMxLjAyCGguZ2pkZ3hzMgloLjMwajB6bGwyDmguanRvNGgwanA2cHc2MgloLjFmb2I5dGUyDmgubnpleDMwdXl0amJjMg5oLjd3MXFvZHZyY2IwZDIOaC50dGJqOXJwOW51d24yDmgucjZwbmE4MWExMm0wMg5oLnJoMmplbGtrbGs0YTIOaC5vY290aDd0anlnd2U4AHIhMVpUaVlfX2kzY3A5bWxDUzlIWDVmS2xlMlNRSWRsdjRT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2B8C05CB85BA6545A3EB5BA128F8AD38" ma:contentTypeVersion="10" ma:contentTypeDescription="Ein neues Dokument erstellen." ma:contentTypeScope="" ma:versionID="88a6a7db3b3ea6d5c7bd0dd43257ab51">
  <xsd:schema xmlns:xsd="http://www.w3.org/2001/XMLSchema" xmlns:xs="http://www.w3.org/2001/XMLSchema" xmlns:p="http://schemas.microsoft.com/office/2006/metadata/properties" xmlns:ns2="fce71c61-7bb3-467f-bc3a-77f8d22094c3" targetNamespace="http://schemas.microsoft.com/office/2006/metadata/properties" ma:root="true" ma:fieldsID="2010feeea63d2af371bf36d4af7fd526" ns2:_="">
    <xsd:import namespace="fce71c61-7bb3-467f-bc3a-77f8d22094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1c61-7bb3-467f-bc3a-77f8d2209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8c73527-70ac-45dd-ba17-f9c4619ca3d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04EE1-53FB-47B4-910D-E83A7F8A88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ce71c61-7bb3-467f-bc3a-77f8d22094c3"/>
    <ds:schemaRef ds:uri="http://www.w3.org/XML/1998/namespace"/>
    <ds:schemaRef ds:uri="http://purl.org/dc/dcmitype/"/>
  </ds:schemaRefs>
</ds:datastoreItem>
</file>

<file path=customXml/itemProps2.xml><?xml version="1.0" encoding="utf-8"?>
<ds:datastoreItem xmlns:ds="http://schemas.openxmlformats.org/officeDocument/2006/customXml" ds:itemID="{C3ED6681-0C38-4C9D-BDC2-4EA67C3DF11E}">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54DFBCF-91A8-4660-B8B4-9CB15B8EC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1c61-7bb3-467f-bc3a-77f8d220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9739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11450</CharactersWithSpaces>
  <SharedDoc>false</SharedDoc>
  <HLinks>
    <vt:vector size="18" baseType="variant">
      <vt:variant>
        <vt:i4>720989</vt:i4>
      </vt:variant>
      <vt:variant>
        <vt:i4>6</vt:i4>
      </vt:variant>
      <vt:variant>
        <vt:i4>0</vt:i4>
      </vt:variant>
      <vt:variant>
        <vt:i4>5</vt:i4>
      </vt:variant>
      <vt:variant>
        <vt:lpwstr>http://www.koenig-bauer.com/</vt:lpwstr>
      </vt:variant>
      <vt:variant>
        <vt:lpwstr/>
      </vt:variant>
      <vt:variant>
        <vt:i4>589917</vt:i4>
      </vt:variant>
      <vt:variant>
        <vt:i4>3</vt:i4>
      </vt:variant>
      <vt:variant>
        <vt:i4>0</vt:i4>
      </vt:variant>
      <vt:variant>
        <vt:i4>5</vt:i4>
      </vt:variant>
      <vt:variant>
        <vt:lpwstr>https://investors.koenig-bauer.com/fileadmin/user_upload/04_Unternehmen/Investor_Relations/Berichte/Berichte_2024/koenig-bauer-zwischenmitteilung-q1-2024-de-web.pdf</vt:lpwstr>
      </vt:variant>
      <vt:variant>
        <vt:lpwstr/>
      </vt:variant>
      <vt:variant>
        <vt:i4>2555946</vt:i4>
      </vt:variant>
      <vt:variant>
        <vt:i4>0</vt:i4>
      </vt:variant>
      <vt:variant>
        <vt:i4>0</vt:i4>
      </vt:variant>
      <vt:variant>
        <vt:i4>5</vt:i4>
      </vt:variant>
      <vt:variant>
        <vt:lpwstr>https://www.koenig-bauer.com/fileadmin/user_upload/04_Unternehmen/Investor_Relations/Berichte/Berichte_2024/q1-2024-zahlen-auf-einen-blick.pdf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7</cp:revision>
  <cp:lastPrinted>2024-11-06T17:42:00Z</cp:lastPrinted>
  <dcterms:created xsi:type="dcterms:W3CDTF">2024-11-06T20:56:00Z</dcterms:created>
  <dcterms:modified xsi:type="dcterms:W3CDTF">2025-02-27T11:49:00Z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0x0101002B8C05CB85BA6545A3EB5BA128F8AD38</vt:lpwstr>
  </property>
  <property fmtid="{D5CDD505-2E9C-101B-9397-08002B2CF9AE}" pid="3" name="MediaServiceImageTags">
    <vt:lpwstr/>
  </property>
</Properties>
</file>